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single" w:sz="18" w:space="0" w:color="auto"/>
          <w:left w:val="single" w:sz="18" w:space="0" w:color="auto"/>
          <w:bottom w:val="single" w:sz="18" w:space="0" w:color="auto"/>
          <w:right w:val="single" w:sz="18" w:space="0" w:color="auto"/>
          <w:insideH w:val="none" w:sz="0" w:space="0" w:color="auto"/>
          <w:insideV w:val="none" w:sz="0" w:space="0" w:color="auto"/>
        </w:tblBorders>
        <w:tblLook w:val="04A0" w:firstRow="1" w:lastRow="0" w:firstColumn="1" w:lastColumn="0" w:noHBand="0" w:noVBand="1"/>
      </w:tblPr>
      <w:tblGrid>
        <w:gridCol w:w="9314"/>
      </w:tblGrid>
      <w:tr w:rsidR="00245874" w14:paraId="28932437" w14:textId="77777777" w:rsidTr="006A0D63">
        <w:tc>
          <w:tcPr>
            <w:tcW w:w="5000" w:type="pct"/>
            <w:shd w:val="clear" w:color="auto" w:fill="D9E2F3" w:themeFill="accent1" w:themeFillTint="33"/>
          </w:tcPr>
          <w:p w14:paraId="0A0979D2" w14:textId="300C8057" w:rsidR="00245874" w:rsidRPr="006A0D63" w:rsidRDefault="00707B68" w:rsidP="006A0D63">
            <w:pPr>
              <w:pStyle w:val="Header"/>
              <w:rPr>
                <w:i/>
                <w:iCs/>
                <w:sz w:val="19"/>
                <w:szCs w:val="19"/>
              </w:rPr>
            </w:pPr>
            <w:r w:rsidRPr="00707B68">
              <w:rPr>
                <w:i/>
                <w:iCs/>
                <w:sz w:val="19"/>
                <w:szCs w:val="19"/>
              </w:rPr>
              <w:t xml:space="preserve">The following represents the minimum requirements for topics/areas/activities that must be assessed in each type of audit, and on an annual basis. These requirements are taken both from the relevant industry standards, as well the expectations of PRI </w:t>
            </w:r>
            <w:r>
              <w:rPr>
                <w:i/>
                <w:iCs/>
                <w:sz w:val="19"/>
                <w:szCs w:val="19"/>
              </w:rPr>
              <w:t>Certification</w:t>
            </w:r>
            <w:r w:rsidR="00EE2EDE">
              <w:rPr>
                <w:i/>
                <w:iCs/>
                <w:sz w:val="19"/>
                <w:szCs w:val="19"/>
              </w:rPr>
              <w:t>℠</w:t>
            </w:r>
            <w:r w:rsidRPr="00707B68">
              <w:rPr>
                <w:i/>
                <w:iCs/>
                <w:sz w:val="19"/>
                <w:szCs w:val="19"/>
              </w:rPr>
              <w:t>.</w:t>
            </w:r>
          </w:p>
        </w:tc>
      </w:tr>
    </w:tbl>
    <w:p w14:paraId="1BC4141B" w14:textId="77777777" w:rsidR="006A0D63" w:rsidRDefault="006A0D63"/>
    <w:tbl>
      <w:tblPr>
        <w:tblStyle w:val="TableGrid"/>
        <w:tblW w:w="5000" w:type="pct"/>
        <w:tblLook w:val="04A0" w:firstRow="1" w:lastRow="0" w:firstColumn="1" w:lastColumn="0" w:noHBand="0" w:noVBand="1"/>
      </w:tblPr>
      <w:tblGrid>
        <w:gridCol w:w="9330"/>
      </w:tblGrid>
      <w:tr w:rsidR="00707B68" w14:paraId="73282A53" w14:textId="77777777" w:rsidTr="001F08CE">
        <w:tc>
          <w:tcPr>
            <w:tcW w:w="5000" w:type="pct"/>
            <w:tcBorders>
              <w:top w:val="single" w:sz="12" w:space="0" w:color="auto"/>
              <w:left w:val="single" w:sz="12" w:space="0" w:color="auto"/>
              <w:right w:val="single" w:sz="12" w:space="0" w:color="auto"/>
            </w:tcBorders>
            <w:shd w:val="clear" w:color="auto" w:fill="8EAADB" w:themeFill="accent1" w:themeFillTint="99"/>
          </w:tcPr>
          <w:p w14:paraId="0B4F1012" w14:textId="1F84DE0C" w:rsidR="00707B68" w:rsidRPr="004165EC" w:rsidRDefault="00707B68" w:rsidP="00245874">
            <w:pPr>
              <w:rPr>
                <w:b/>
                <w:bCs/>
                <w:sz w:val="24"/>
                <w:szCs w:val="24"/>
              </w:rPr>
            </w:pPr>
            <w:r>
              <w:rPr>
                <w:b/>
                <w:bCs/>
                <w:sz w:val="24"/>
                <w:szCs w:val="24"/>
              </w:rPr>
              <w:t>Stage 1 Audits</w:t>
            </w:r>
          </w:p>
        </w:tc>
      </w:tr>
      <w:tr w:rsidR="00245874" w14:paraId="676D01BC" w14:textId="77777777" w:rsidTr="001F08CE">
        <w:tc>
          <w:tcPr>
            <w:tcW w:w="5000" w:type="pct"/>
            <w:tcBorders>
              <w:left w:val="single" w:sz="12" w:space="0" w:color="auto"/>
              <w:right w:val="single" w:sz="12" w:space="0" w:color="auto"/>
            </w:tcBorders>
            <w:shd w:val="clear" w:color="auto" w:fill="D9E2F3" w:themeFill="accent1" w:themeFillTint="33"/>
          </w:tcPr>
          <w:p w14:paraId="2FE10AED" w14:textId="0E16977C" w:rsidR="00245874" w:rsidRPr="004165EC" w:rsidRDefault="004165EC">
            <w:pPr>
              <w:rPr>
                <w:i/>
                <w:iCs/>
              </w:rPr>
            </w:pPr>
            <w:r w:rsidRPr="004165EC">
              <w:rPr>
                <w:i/>
                <w:iCs/>
              </w:rPr>
              <w:t>ISO 17021-1:2015</w:t>
            </w:r>
            <w:r w:rsidR="00780600">
              <w:rPr>
                <w:i/>
                <w:iCs/>
              </w:rPr>
              <w:t xml:space="preserve"> (9.3.1.2.2)</w:t>
            </w:r>
            <w:r w:rsidRPr="004165EC">
              <w:rPr>
                <w:i/>
                <w:iCs/>
              </w:rPr>
              <w:t xml:space="preserve"> </w:t>
            </w:r>
          </w:p>
        </w:tc>
      </w:tr>
      <w:tr w:rsidR="00245874" w14:paraId="7E079DAF" w14:textId="77777777" w:rsidTr="001F08CE">
        <w:tc>
          <w:tcPr>
            <w:tcW w:w="5000" w:type="pct"/>
            <w:tcBorders>
              <w:left w:val="single" w:sz="12" w:space="0" w:color="auto"/>
              <w:right w:val="single" w:sz="12" w:space="0" w:color="auto"/>
            </w:tcBorders>
          </w:tcPr>
          <w:p w14:paraId="40976AA2" w14:textId="67499745" w:rsidR="00334EAC" w:rsidRDefault="009D5B41" w:rsidP="009D5B41">
            <w:pPr>
              <w:pStyle w:val="ListParagraph"/>
              <w:numPr>
                <w:ilvl w:val="0"/>
                <w:numId w:val="37"/>
              </w:numPr>
            </w:pPr>
            <w:r>
              <w:t>R</w:t>
            </w:r>
            <w:r w:rsidR="00334EAC">
              <w:t>eview the client’s management system documented information</w:t>
            </w:r>
            <w:r>
              <w:t>.</w:t>
            </w:r>
          </w:p>
          <w:p w14:paraId="104BD4B1" w14:textId="0516D526" w:rsidR="00334EAC" w:rsidRDefault="009D5B41" w:rsidP="009D5B41">
            <w:pPr>
              <w:pStyle w:val="ListParagraph"/>
              <w:numPr>
                <w:ilvl w:val="0"/>
                <w:numId w:val="37"/>
              </w:numPr>
            </w:pPr>
            <w:r>
              <w:t>E</w:t>
            </w:r>
            <w:r w:rsidR="00334EAC">
              <w:t>valuate the client’s site-specific conditions and undertake discussions with the client’s personnel</w:t>
            </w:r>
            <w:r w:rsidR="008F3F29">
              <w:t xml:space="preserve"> </w:t>
            </w:r>
            <w:r w:rsidR="00334EAC">
              <w:t>to determine the preparedness for stage 2</w:t>
            </w:r>
            <w:r>
              <w:t>.</w:t>
            </w:r>
          </w:p>
          <w:p w14:paraId="3F3EAD74" w14:textId="33A87B0A" w:rsidR="00334EAC" w:rsidRDefault="009D5B41" w:rsidP="009D5B41">
            <w:pPr>
              <w:pStyle w:val="ListParagraph"/>
              <w:numPr>
                <w:ilvl w:val="0"/>
                <w:numId w:val="37"/>
              </w:numPr>
            </w:pPr>
            <w:r>
              <w:t>R</w:t>
            </w:r>
            <w:r w:rsidR="00334EAC">
              <w:t>eview the client’s status and understanding regarding requirements of the standard, in particular with respect to the identification of key performance or significant aspects, processes, objectives and operation of the management system</w:t>
            </w:r>
            <w:r>
              <w:t>.</w:t>
            </w:r>
          </w:p>
          <w:p w14:paraId="629111D5" w14:textId="79761672" w:rsidR="00334EAC" w:rsidRDefault="009D5B41" w:rsidP="009D5B41">
            <w:pPr>
              <w:pStyle w:val="ListParagraph"/>
              <w:numPr>
                <w:ilvl w:val="0"/>
                <w:numId w:val="37"/>
              </w:numPr>
            </w:pPr>
            <w:r>
              <w:t>O</w:t>
            </w:r>
            <w:r w:rsidR="00334EAC">
              <w:t>btain necessary information regarding the scope of the management system, including:</w:t>
            </w:r>
          </w:p>
          <w:p w14:paraId="7265F849" w14:textId="2E6FB433" w:rsidR="00334EAC" w:rsidRDefault="00334EAC" w:rsidP="009D5B41">
            <w:pPr>
              <w:pStyle w:val="ListParagraph"/>
              <w:numPr>
                <w:ilvl w:val="1"/>
                <w:numId w:val="37"/>
              </w:numPr>
            </w:pPr>
            <w:r>
              <w:t>the client’s site(s)</w:t>
            </w:r>
            <w:r w:rsidR="009D5B41">
              <w:t>.</w:t>
            </w:r>
          </w:p>
          <w:p w14:paraId="4CF2F58A" w14:textId="7A4C0ED2" w:rsidR="00334EAC" w:rsidRDefault="00334EAC" w:rsidP="009D5B41">
            <w:pPr>
              <w:pStyle w:val="ListParagraph"/>
              <w:numPr>
                <w:ilvl w:val="1"/>
                <w:numId w:val="37"/>
              </w:numPr>
            </w:pPr>
            <w:r>
              <w:t>processes and equipment used</w:t>
            </w:r>
            <w:r w:rsidR="009D5B41">
              <w:t>.</w:t>
            </w:r>
          </w:p>
          <w:p w14:paraId="1FC29410" w14:textId="1135A2E9" w:rsidR="00334EAC" w:rsidRDefault="00334EAC" w:rsidP="009D5B41">
            <w:pPr>
              <w:pStyle w:val="ListParagraph"/>
              <w:numPr>
                <w:ilvl w:val="1"/>
                <w:numId w:val="37"/>
              </w:numPr>
            </w:pPr>
            <w:r>
              <w:t xml:space="preserve">levels of </w:t>
            </w:r>
            <w:proofErr w:type="gramStart"/>
            <w:r>
              <w:t>controls</w:t>
            </w:r>
            <w:proofErr w:type="gramEnd"/>
            <w:r>
              <w:t xml:space="preserve"> established (particularly in case of </w:t>
            </w:r>
            <w:proofErr w:type="gramStart"/>
            <w:r>
              <w:t>multisite</w:t>
            </w:r>
            <w:proofErr w:type="gramEnd"/>
            <w:r>
              <w:t xml:space="preserve"> clients);</w:t>
            </w:r>
          </w:p>
          <w:p w14:paraId="06B6F6FE" w14:textId="31D1164A" w:rsidR="00334EAC" w:rsidRDefault="00334EAC" w:rsidP="009D5B41">
            <w:pPr>
              <w:pStyle w:val="ListParagraph"/>
              <w:numPr>
                <w:ilvl w:val="1"/>
                <w:numId w:val="37"/>
              </w:numPr>
            </w:pPr>
            <w:r>
              <w:t>applicable statutory and regulatory requirements</w:t>
            </w:r>
            <w:r w:rsidR="000135A3">
              <w:t>.</w:t>
            </w:r>
          </w:p>
          <w:p w14:paraId="342E2532" w14:textId="62819C4B" w:rsidR="00334EAC" w:rsidRDefault="009D5B41" w:rsidP="009D5B41">
            <w:pPr>
              <w:pStyle w:val="ListParagraph"/>
              <w:numPr>
                <w:ilvl w:val="0"/>
                <w:numId w:val="37"/>
              </w:numPr>
            </w:pPr>
            <w:r>
              <w:t>R</w:t>
            </w:r>
            <w:r w:rsidR="00334EAC">
              <w:t>eview the allocation of resources for stage 2 and agree the details of stage 2 with the client</w:t>
            </w:r>
            <w:r w:rsidR="000135A3">
              <w:t>.</w:t>
            </w:r>
          </w:p>
          <w:p w14:paraId="016D8D60" w14:textId="768B0239" w:rsidR="00334EAC" w:rsidRDefault="009D5B41" w:rsidP="009D5B41">
            <w:pPr>
              <w:pStyle w:val="ListParagraph"/>
              <w:numPr>
                <w:ilvl w:val="0"/>
                <w:numId w:val="37"/>
              </w:numPr>
            </w:pPr>
            <w:r>
              <w:t>P</w:t>
            </w:r>
            <w:r w:rsidR="00334EAC">
              <w:t>rovide a focus for planning stage 2 by gaining a sufficient understanding of the client’s management system and site operations in the context of the management system standard or other normative document</w:t>
            </w:r>
            <w:r w:rsidR="000135A3">
              <w:t>.</w:t>
            </w:r>
          </w:p>
          <w:p w14:paraId="5BE868C1" w14:textId="657DB47E" w:rsidR="00245874" w:rsidRDefault="009D5B41" w:rsidP="009D5B41">
            <w:pPr>
              <w:pStyle w:val="ListParagraph"/>
              <w:numPr>
                <w:ilvl w:val="0"/>
                <w:numId w:val="37"/>
              </w:numPr>
            </w:pPr>
            <w:r>
              <w:t>E</w:t>
            </w:r>
            <w:r w:rsidR="00334EAC">
              <w:t>valuate if the internal audits and management reviews are being planned and performed, and that the level of implementation of the management system substantiates that the client is ready for stage 2.</w:t>
            </w:r>
          </w:p>
        </w:tc>
      </w:tr>
      <w:tr w:rsidR="008D5E08" w14:paraId="5885DC58" w14:textId="77777777" w:rsidTr="008D5E08">
        <w:tc>
          <w:tcPr>
            <w:tcW w:w="5000" w:type="pct"/>
            <w:tcBorders>
              <w:left w:val="single" w:sz="12" w:space="0" w:color="auto"/>
              <w:right w:val="single" w:sz="12" w:space="0" w:color="auto"/>
            </w:tcBorders>
            <w:shd w:val="clear" w:color="auto" w:fill="D9E2F3" w:themeFill="accent1" w:themeFillTint="33"/>
          </w:tcPr>
          <w:p w14:paraId="346D19DC" w14:textId="13D66875" w:rsidR="008D5E08" w:rsidRPr="008D5E08" w:rsidRDefault="008D5E08" w:rsidP="001F08CE">
            <w:pPr>
              <w:rPr>
                <w:i/>
                <w:iCs/>
              </w:rPr>
            </w:pPr>
            <w:r w:rsidRPr="008D5E08">
              <w:rPr>
                <w:i/>
                <w:iCs/>
              </w:rPr>
              <w:t>ISO 27006</w:t>
            </w:r>
            <w:r w:rsidR="00BE38B7">
              <w:rPr>
                <w:i/>
                <w:iCs/>
              </w:rPr>
              <w:t>-1</w:t>
            </w:r>
            <w:r w:rsidR="003C1F64">
              <w:rPr>
                <w:i/>
                <w:iCs/>
              </w:rPr>
              <w:t>:20</w:t>
            </w:r>
            <w:r w:rsidR="00BE38B7">
              <w:rPr>
                <w:i/>
                <w:iCs/>
              </w:rPr>
              <w:t>24</w:t>
            </w:r>
            <w:r w:rsidRPr="008D5E08">
              <w:rPr>
                <w:i/>
                <w:iCs/>
              </w:rPr>
              <w:t xml:space="preserve"> (</w:t>
            </w:r>
            <w:r w:rsidR="000855D9">
              <w:rPr>
                <w:i/>
                <w:iCs/>
              </w:rPr>
              <w:t>9.1.3.</w:t>
            </w:r>
            <w:r w:rsidR="00BE38B7">
              <w:rPr>
                <w:i/>
                <w:iCs/>
              </w:rPr>
              <w:t>6</w:t>
            </w:r>
            <w:r w:rsidR="000855D9">
              <w:rPr>
                <w:i/>
                <w:iCs/>
              </w:rPr>
              <w:t xml:space="preserve"> </w:t>
            </w:r>
            <w:r w:rsidR="000855D9" w:rsidRPr="006A0D63">
              <w:rPr>
                <w:i/>
                <w:iCs/>
                <w:sz w:val="18"/>
                <w:szCs w:val="18"/>
              </w:rPr>
              <w:t>&amp;</w:t>
            </w:r>
            <w:r w:rsidR="000855D9">
              <w:rPr>
                <w:i/>
                <w:iCs/>
              </w:rPr>
              <w:t xml:space="preserve"> </w:t>
            </w:r>
            <w:r w:rsidRPr="008D5E08">
              <w:rPr>
                <w:i/>
                <w:iCs/>
              </w:rPr>
              <w:t>9.3.</w:t>
            </w:r>
            <w:r w:rsidR="00BE38B7">
              <w:rPr>
                <w:i/>
                <w:iCs/>
              </w:rPr>
              <w:t>2</w:t>
            </w:r>
            <w:r w:rsidRPr="008D5E08">
              <w:rPr>
                <w:i/>
                <w:iCs/>
              </w:rPr>
              <w:t xml:space="preserve">.1) </w:t>
            </w:r>
          </w:p>
        </w:tc>
      </w:tr>
      <w:tr w:rsidR="008D5E08" w14:paraId="13E3CA80" w14:textId="77777777" w:rsidTr="001F08CE">
        <w:tc>
          <w:tcPr>
            <w:tcW w:w="5000" w:type="pct"/>
            <w:tcBorders>
              <w:left w:val="single" w:sz="12" w:space="0" w:color="auto"/>
              <w:bottom w:val="single" w:sz="12" w:space="0" w:color="auto"/>
              <w:right w:val="single" w:sz="12" w:space="0" w:color="auto"/>
            </w:tcBorders>
          </w:tcPr>
          <w:p w14:paraId="61F01DCC" w14:textId="56A76A2F" w:rsidR="00BE38B7" w:rsidRDefault="000135A3" w:rsidP="00573988">
            <w:pPr>
              <w:pStyle w:val="ListParagraph"/>
              <w:numPr>
                <w:ilvl w:val="0"/>
                <w:numId w:val="38"/>
              </w:numPr>
              <w:spacing w:after="80"/>
            </w:pPr>
            <w:r>
              <w:t>C</w:t>
            </w:r>
            <w:r w:rsidR="00BE38B7">
              <w:t>onfirm, in the scope of the client’s ISMS, that the client addresses the requirements stated in ISO/IEC 27001:2022, 4.3.</w:t>
            </w:r>
          </w:p>
          <w:p w14:paraId="58F81441" w14:textId="1E0A0FC7" w:rsidR="00BE38B7" w:rsidRDefault="000135A3" w:rsidP="00573988">
            <w:pPr>
              <w:pStyle w:val="ListParagraph"/>
              <w:numPr>
                <w:ilvl w:val="0"/>
                <w:numId w:val="38"/>
              </w:numPr>
              <w:spacing w:after="80"/>
            </w:pPr>
            <w:r>
              <w:t>V</w:t>
            </w:r>
            <w:r w:rsidR="00BE38B7">
              <w:t xml:space="preserve">erify that there is a </w:t>
            </w:r>
            <w:proofErr w:type="spellStart"/>
            <w:r w:rsidR="00BE38B7">
              <w:t>SoA</w:t>
            </w:r>
            <w:proofErr w:type="spellEnd"/>
            <w:r w:rsidR="00BE38B7">
              <w:t xml:space="preserve"> for the scope of certification. </w:t>
            </w:r>
          </w:p>
          <w:p w14:paraId="095897AA" w14:textId="7EB21F75" w:rsidR="00BE38B7" w:rsidRPr="00BE38B7" w:rsidRDefault="000135A3" w:rsidP="00573988">
            <w:pPr>
              <w:pStyle w:val="ListParagraph"/>
              <w:numPr>
                <w:ilvl w:val="0"/>
                <w:numId w:val="38"/>
              </w:numPr>
              <w:spacing w:after="80"/>
            </w:pPr>
            <w:r>
              <w:t>O</w:t>
            </w:r>
            <w:r w:rsidR="00BE38B7" w:rsidRPr="00BE38B7">
              <w:t>btain documentation on the design of the ISMS covering the documentation required in ISO/IEC 27001.</w:t>
            </w:r>
          </w:p>
          <w:p w14:paraId="26BF1D84" w14:textId="5A8B0B0D" w:rsidR="00BE38B7" w:rsidRPr="00BE38B7" w:rsidRDefault="000135A3" w:rsidP="00573988">
            <w:pPr>
              <w:pStyle w:val="ListParagraph"/>
              <w:numPr>
                <w:ilvl w:val="0"/>
                <w:numId w:val="38"/>
              </w:numPr>
              <w:spacing w:after="80"/>
            </w:pPr>
            <w:r>
              <w:t>Review, at a minimum:</w:t>
            </w:r>
          </w:p>
          <w:p w14:paraId="0CDC12BE" w14:textId="2B09D33A" w:rsidR="00BE38B7" w:rsidRPr="00BE38B7" w:rsidRDefault="00BE38B7" w:rsidP="00573988">
            <w:pPr>
              <w:pStyle w:val="ListParagraph"/>
              <w:numPr>
                <w:ilvl w:val="1"/>
                <w:numId w:val="38"/>
              </w:numPr>
              <w:spacing w:after="80"/>
            </w:pPr>
            <w:r w:rsidRPr="00BE38B7">
              <w:t>general information concerning the ISMS and the activities it covers;</w:t>
            </w:r>
          </w:p>
          <w:p w14:paraId="71C7C8EE" w14:textId="664A19D9" w:rsidR="00BE38B7" w:rsidRPr="00BE38B7" w:rsidRDefault="00BE38B7" w:rsidP="00573988">
            <w:pPr>
              <w:pStyle w:val="ListParagraph"/>
              <w:numPr>
                <w:ilvl w:val="1"/>
                <w:numId w:val="38"/>
              </w:numPr>
              <w:spacing w:after="80"/>
            </w:pPr>
            <w:r w:rsidRPr="00BE38B7">
              <w:t>a copy of the required ISMS documentation specified in ISO/IEC 27001 and, where required, other associated documentation.</w:t>
            </w:r>
          </w:p>
          <w:p w14:paraId="75A20D80" w14:textId="77777777" w:rsidR="00573988" w:rsidRDefault="00573988" w:rsidP="00573988">
            <w:pPr>
              <w:pStyle w:val="ListParagraph"/>
              <w:numPr>
                <w:ilvl w:val="0"/>
                <w:numId w:val="38"/>
              </w:numPr>
              <w:spacing w:after="80"/>
            </w:pPr>
            <w:r>
              <w:t xml:space="preserve">Ensure that interfaces with services or activities that are not completely within the scope of the ISMS are addressed within the ISMS subject to certification and are included in the client’s information security risk assessment. </w:t>
            </w:r>
          </w:p>
          <w:p w14:paraId="64ECEA06" w14:textId="77777777" w:rsidR="00573988" w:rsidRDefault="00573988" w:rsidP="00573988">
            <w:pPr>
              <w:pStyle w:val="ListParagraph"/>
              <w:numPr>
                <w:ilvl w:val="1"/>
                <w:numId w:val="38"/>
              </w:numPr>
              <w:spacing w:after="80"/>
            </w:pPr>
            <w:r>
              <w:t>An example of such a situation is the sharing of facilities (e.g. IT systems, databases and telecommunication systems or the outsourcing of a business function) with other organizations.</w:t>
            </w:r>
          </w:p>
          <w:p w14:paraId="5655CAAE" w14:textId="77777777" w:rsidR="00573988" w:rsidRDefault="00573988" w:rsidP="00573988">
            <w:pPr>
              <w:pStyle w:val="ListParagraph"/>
              <w:numPr>
                <w:ilvl w:val="0"/>
                <w:numId w:val="38"/>
              </w:numPr>
              <w:spacing w:after="80"/>
            </w:pPr>
            <w:r>
              <w:t>E</w:t>
            </w:r>
            <w:r w:rsidRPr="005C7C99">
              <w:t>nsure that the client’s information security risk assessment and risk treatment properly reflect its activities and extend to the boundaries of its activities, as defined in the scope of the certification.</w:t>
            </w:r>
          </w:p>
          <w:p w14:paraId="344D62AF" w14:textId="77777777" w:rsidR="00573988" w:rsidRDefault="00573988" w:rsidP="00573988">
            <w:pPr>
              <w:pStyle w:val="ListParagraph"/>
              <w:numPr>
                <w:ilvl w:val="1"/>
                <w:numId w:val="38"/>
              </w:numPr>
              <w:spacing w:after="80"/>
            </w:pPr>
            <w:r>
              <w:t>C</w:t>
            </w:r>
            <w:r w:rsidRPr="005C7C99">
              <w:t xml:space="preserve">onfirm that this is reflected in the scope of the client's ISMS and </w:t>
            </w:r>
            <w:proofErr w:type="spellStart"/>
            <w:r w:rsidRPr="005C7C99">
              <w:t>SoA</w:t>
            </w:r>
            <w:proofErr w:type="spellEnd"/>
            <w:r w:rsidRPr="005C7C99">
              <w:t xml:space="preserve">. </w:t>
            </w:r>
          </w:p>
          <w:p w14:paraId="20A5CE30" w14:textId="1600DA62" w:rsidR="000855D9" w:rsidRDefault="000135A3" w:rsidP="00573988">
            <w:pPr>
              <w:pStyle w:val="ListParagraph"/>
              <w:numPr>
                <w:ilvl w:val="0"/>
                <w:numId w:val="38"/>
              </w:numPr>
              <w:spacing w:after="80"/>
            </w:pPr>
            <w:r>
              <w:lastRenderedPageBreak/>
              <w:t>O</w:t>
            </w:r>
            <w:r w:rsidR="00BE38B7" w:rsidRPr="00BE38B7">
              <w:t>btain sufficient understanding of the design of the ISMS in the context of the client's organization, risk assessment and treatment (including the controls determined), information security policy and objectives and, in particular, of the client's preparedness for the audit.</w:t>
            </w:r>
          </w:p>
        </w:tc>
      </w:tr>
    </w:tbl>
    <w:p w14:paraId="6C80DCA2" w14:textId="76E1FBA9" w:rsidR="00ED6CF8" w:rsidRDefault="00ED6CF8">
      <w:r>
        <w:lastRenderedPageBreak/>
        <w:br w:type="page"/>
      </w:r>
    </w:p>
    <w:tbl>
      <w:tblPr>
        <w:tblStyle w:val="TableGrid"/>
        <w:tblW w:w="5000" w:type="pct"/>
        <w:tblLook w:val="04A0" w:firstRow="1" w:lastRow="0" w:firstColumn="1" w:lastColumn="0" w:noHBand="0" w:noVBand="1"/>
      </w:tblPr>
      <w:tblGrid>
        <w:gridCol w:w="9330"/>
      </w:tblGrid>
      <w:tr w:rsidR="004165EC" w14:paraId="65E54A9B" w14:textId="77777777" w:rsidTr="001F08CE">
        <w:tc>
          <w:tcPr>
            <w:tcW w:w="5000" w:type="pct"/>
            <w:tcBorders>
              <w:top w:val="single" w:sz="12" w:space="0" w:color="auto"/>
              <w:left w:val="single" w:sz="12" w:space="0" w:color="auto"/>
              <w:right w:val="single" w:sz="12" w:space="0" w:color="auto"/>
            </w:tcBorders>
            <w:shd w:val="clear" w:color="auto" w:fill="8EAADB" w:themeFill="accent1" w:themeFillTint="99"/>
          </w:tcPr>
          <w:p w14:paraId="03336639" w14:textId="63917FF0" w:rsidR="004165EC" w:rsidRPr="004165EC" w:rsidRDefault="00750612">
            <w:pPr>
              <w:rPr>
                <w:b/>
                <w:bCs/>
                <w:sz w:val="24"/>
                <w:szCs w:val="24"/>
              </w:rPr>
            </w:pPr>
            <w:r>
              <w:lastRenderedPageBreak/>
              <w:br w:type="page"/>
            </w:r>
            <w:r w:rsidR="004165EC" w:rsidRPr="004165EC">
              <w:rPr>
                <w:b/>
                <w:bCs/>
                <w:sz w:val="24"/>
                <w:szCs w:val="24"/>
              </w:rPr>
              <w:t>Stage 2 Audits</w:t>
            </w:r>
          </w:p>
        </w:tc>
      </w:tr>
      <w:tr w:rsidR="00245874" w14:paraId="005F027F" w14:textId="77777777" w:rsidTr="001F08CE">
        <w:tc>
          <w:tcPr>
            <w:tcW w:w="5000" w:type="pct"/>
            <w:tcBorders>
              <w:left w:val="single" w:sz="12" w:space="0" w:color="auto"/>
              <w:right w:val="single" w:sz="12" w:space="0" w:color="auto"/>
            </w:tcBorders>
            <w:shd w:val="clear" w:color="auto" w:fill="D9E2F3" w:themeFill="accent1" w:themeFillTint="33"/>
          </w:tcPr>
          <w:p w14:paraId="05394028" w14:textId="56484943" w:rsidR="00245874" w:rsidRPr="004165EC" w:rsidRDefault="004165EC">
            <w:pPr>
              <w:rPr>
                <w:i/>
                <w:iCs/>
              </w:rPr>
            </w:pPr>
            <w:r w:rsidRPr="004165EC">
              <w:rPr>
                <w:i/>
                <w:iCs/>
              </w:rPr>
              <w:t xml:space="preserve">ISO 17021-1:2015 </w:t>
            </w:r>
            <w:r w:rsidR="00780600">
              <w:rPr>
                <w:i/>
                <w:iCs/>
              </w:rPr>
              <w:t xml:space="preserve">(9.3.1.3) </w:t>
            </w:r>
          </w:p>
        </w:tc>
      </w:tr>
      <w:tr w:rsidR="00245874" w14:paraId="170D0A65" w14:textId="77777777" w:rsidTr="001F08CE">
        <w:tc>
          <w:tcPr>
            <w:tcW w:w="5000" w:type="pct"/>
            <w:tcBorders>
              <w:left w:val="single" w:sz="12" w:space="0" w:color="auto"/>
              <w:right w:val="single" w:sz="12" w:space="0" w:color="auto"/>
            </w:tcBorders>
          </w:tcPr>
          <w:p w14:paraId="618004F7" w14:textId="29712367" w:rsidR="00334EAC" w:rsidRDefault="000135A3" w:rsidP="000135A3">
            <w:pPr>
              <w:pStyle w:val="ListParagraph"/>
              <w:numPr>
                <w:ilvl w:val="0"/>
                <w:numId w:val="39"/>
              </w:numPr>
            </w:pPr>
            <w:r>
              <w:t>I</w:t>
            </w:r>
            <w:r w:rsidR="00334EAC">
              <w:t>nformation and evidence about conformity to all requirements of the applicable management</w:t>
            </w:r>
            <w:r w:rsidR="007D0603">
              <w:t xml:space="preserve"> </w:t>
            </w:r>
            <w:r w:rsidR="00334EAC">
              <w:t>system standard or other normative documents</w:t>
            </w:r>
            <w:r>
              <w:t>.</w:t>
            </w:r>
          </w:p>
          <w:p w14:paraId="4D209103" w14:textId="3996EED8" w:rsidR="00334EAC" w:rsidRDefault="000135A3" w:rsidP="000135A3">
            <w:pPr>
              <w:pStyle w:val="ListParagraph"/>
              <w:numPr>
                <w:ilvl w:val="0"/>
                <w:numId w:val="39"/>
              </w:numPr>
            </w:pPr>
            <w:r>
              <w:t>P</w:t>
            </w:r>
            <w:r w:rsidR="00334EAC">
              <w:t>erformance monitoring, measuring, reporting and reviewing against key performance objectives</w:t>
            </w:r>
            <w:r w:rsidR="007D0603">
              <w:t xml:space="preserve"> </w:t>
            </w:r>
            <w:r w:rsidR="00334EAC">
              <w:t>and targets (consistent with the expectations in the applicable management system standard or</w:t>
            </w:r>
            <w:r w:rsidR="007D0603">
              <w:t xml:space="preserve"> </w:t>
            </w:r>
            <w:r w:rsidR="00334EAC">
              <w:t>other normative document)</w:t>
            </w:r>
            <w:r>
              <w:t>.</w:t>
            </w:r>
          </w:p>
          <w:p w14:paraId="326D1FCE" w14:textId="78CFDE59" w:rsidR="00334EAC" w:rsidRDefault="000135A3" w:rsidP="000135A3">
            <w:pPr>
              <w:pStyle w:val="ListParagraph"/>
              <w:numPr>
                <w:ilvl w:val="0"/>
                <w:numId w:val="39"/>
              </w:numPr>
            </w:pPr>
            <w:r>
              <w:t>T</w:t>
            </w:r>
            <w:r w:rsidR="00334EAC">
              <w:t>he client’s management system ability and its performance regarding meeting of applicable</w:t>
            </w:r>
            <w:r w:rsidR="007D0603">
              <w:t xml:space="preserve"> </w:t>
            </w:r>
            <w:r w:rsidR="00334EAC">
              <w:t>statutory, regulatory and contractual requirements</w:t>
            </w:r>
            <w:r>
              <w:t>.</w:t>
            </w:r>
          </w:p>
          <w:p w14:paraId="1F69EC18" w14:textId="71D659B2" w:rsidR="00334EAC" w:rsidRDefault="000135A3" w:rsidP="000135A3">
            <w:pPr>
              <w:pStyle w:val="ListParagraph"/>
              <w:numPr>
                <w:ilvl w:val="0"/>
                <w:numId w:val="39"/>
              </w:numPr>
            </w:pPr>
            <w:r>
              <w:t>O</w:t>
            </w:r>
            <w:r w:rsidR="00334EAC">
              <w:t>perational control of the client’s processes</w:t>
            </w:r>
            <w:r>
              <w:t>.</w:t>
            </w:r>
          </w:p>
          <w:p w14:paraId="3D93086B" w14:textId="7490EAA6" w:rsidR="00334EAC" w:rsidRDefault="000135A3" w:rsidP="000135A3">
            <w:pPr>
              <w:pStyle w:val="ListParagraph"/>
              <w:numPr>
                <w:ilvl w:val="0"/>
                <w:numId w:val="39"/>
              </w:numPr>
            </w:pPr>
            <w:r>
              <w:t>I</w:t>
            </w:r>
            <w:r w:rsidR="00334EAC">
              <w:t>nternal auditing and management review</w:t>
            </w:r>
            <w:r>
              <w:t>.</w:t>
            </w:r>
          </w:p>
          <w:p w14:paraId="57EF6BF2" w14:textId="2FA6A73C" w:rsidR="00245874" w:rsidRDefault="000135A3" w:rsidP="000135A3">
            <w:pPr>
              <w:pStyle w:val="ListParagraph"/>
              <w:numPr>
                <w:ilvl w:val="0"/>
                <w:numId w:val="39"/>
              </w:numPr>
            </w:pPr>
            <w:r>
              <w:t>M</w:t>
            </w:r>
            <w:r w:rsidR="00334EAC">
              <w:t>anagement responsibility for the client’s policies.</w:t>
            </w:r>
          </w:p>
        </w:tc>
      </w:tr>
      <w:tr w:rsidR="008D5E08" w14:paraId="5A9471A1" w14:textId="77777777" w:rsidTr="003C1F64">
        <w:tc>
          <w:tcPr>
            <w:tcW w:w="5000" w:type="pct"/>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BA52BF8" w14:textId="23720B66" w:rsidR="008D5E08" w:rsidRPr="003C1F64" w:rsidRDefault="003C1F64" w:rsidP="00780600">
            <w:pPr>
              <w:rPr>
                <w:i/>
                <w:iCs/>
              </w:rPr>
            </w:pPr>
            <w:r w:rsidRPr="003C1F64">
              <w:rPr>
                <w:i/>
                <w:iCs/>
              </w:rPr>
              <w:t>ISO 27006</w:t>
            </w:r>
            <w:r w:rsidR="00573988">
              <w:rPr>
                <w:i/>
                <w:iCs/>
              </w:rPr>
              <w:t>-1:2024 (</w:t>
            </w:r>
            <w:r w:rsidR="00B324E8">
              <w:rPr>
                <w:i/>
                <w:iCs/>
              </w:rPr>
              <w:t xml:space="preserve">9.1.3.6 </w:t>
            </w:r>
            <w:r w:rsidR="00B324E8" w:rsidRPr="006A0D63">
              <w:rPr>
                <w:i/>
                <w:iCs/>
                <w:sz w:val="18"/>
                <w:szCs w:val="18"/>
              </w:rPr>
              <w:t>&amp;</w:t>
            </w:r>
            <w:r w:rsidR="00B324E8">
              <w:rPr>
                <w:i/>
                <w:iCs/>
              </w:rPr>
              <w:t xml:space="preserve"> 9.3.2.2 </w:t>
            </w:r>
            <w:r w:rsidR="00B324E8" w:rsidRPr="006A0D63">
              <w:rPr>
                <w:i/>
                <w:iCs/>
                <w:sz w:val="18"/>
                <w:szCs w:val="18"/>
              </w:rPr>
              <w:t>&amp;</w:t>
            </w:r>
            <w:r w:rsidR="00B324E8">
              <w:rPr>
                <w:i/>
                <w:iCs/>
              </w:rPr>
              <w:t xml:space="preserve"> 9.4.2)</w:t>
            </w:r>
          </w:p>
        </w:tc>
      </w:tr>
      <w:tr w:rsidR="008D5E08" w14:paraId="271A5F07" w14:textId="77777777" w:rsidTr="008D5E08">
        <w:tc>
          <w:tcPr>
            <w:tcW w:w="5000" w:type="pct"/>
            <w:tcBorders>
              <w:top w:val="single" w:sz="4" w:space="0" w:color="auto"/>
              <w:left w:val="single" w:sz="12" w:space="0" w:color="auto"/>
              <w:bottom w:val="single" w:sz="12" w:space="0" w:color="auto"/>
              <w:right w:val="single" w:sz="12" w:space="0" w:color="auto"/>
            </w:tcBorders>
          </w:tcPr>
          <w:p w14:paraId="3AFDBD89" w14:textId="389BE17F" w:rsidR="002C3844" w:rsidRDefault="000135A3" w:rsidP="00573988">
            <w:pPr>
              <w:pStyle w:val="ListParagraph"/>
              <w:numPr>
                <w:ilvl w:val="0"/>
                <w:numId w:val="41"/>
              </w:numPr>
              <w:spacing w:after="80"/>
            </w:pPr>
            <w:r>
              <w:t>A</w:t>
            </w:r>
            <w:r w:rsidR="002C3844" w:rsidRPr="002C3844">
              <w:t>udit the ISMS of the client covered by the defined scope against all applicable certification requirements.</w:t>
            </w:r>
          </w:p>
          <w:p w14:paraId="581A5C35" w14:textId="5D40EC5E" w:rsidR="005C7C99" w:rsidRPr="005C7C99" w:rsidRDefault="000135A3" w:rsidP="000135A3">
            <w:pPr>
              <w:pStyle w:val="ListParagraph"/>
              <w:numPr>
                <w:ilvl w:val="0"/>
                <w:numId w:val="41"/>
              </w:numPr>
              <w:spacing w:after="80"/>
            </w:pPr>
            <w:r>
              <w:t>E</w:t>
            </w:r>
            <w:r w:rsidR="005C7C99" w:rsidRPr="005C7C99">
              <w:t>valuat</w:t>
            </w:r>
            <w:r>
              <w:t>e</w:t>
            </w:r>
            <w:r w:rsidR="005C7C99" w:rsidRPr="005C7C99">
              <w:t xml:space="preserve"> the effective implementation of the ISMS</w:t>
            </w:r>
            <w:r>
              <w:t xml:space="preserve"> and</w:t>
            </w:r>
            <w:r w:rsidR="005C7C99" w:rsidRPr="005C7C99">
              <w:t xml:space="preserve"> confirm that the client adheres to its own policies, objectives and procedures.</w:t>
            </w:r>
          </w:p>
          <w:p w14:paraId="065052E5" w14:textId="07A6E3E1" w:rsidR="005C7C99" w:rsidRPr="005C7C99" w:rsidRDefault="00B324E8" w:rsidP="000135A3">
            <w:pPr>
              <w:pStyle w:val="ListParagraph"/>
              <w:numPr>
                <w:ilvl w:val="0"/>
                <w:numId w:val="41"/>
              </w:numPr>
              <w:spacing w:after="80"/>
            </w:pPr>
            <w:r>
              <w:t>F</w:t>
            </w:r>
            <w:r w:rsidR="005C7C99" w:rsidRPr="005C7C99">
              <w:t>ocus on the client's:</w:t>
            </w:r>
          </w:p>
          <w:p w14:paraId="5288D569" w14:textId="3A4D71A3" w:rsidR="005C7C99" w:rsidRPr="005C7C99" w:rsidRDefault="005C7C99" w:rsidP="000135A3">
            <w:pPr>
              <w:pStyle w:val="ListParagraph"/>
              <w:numPr>
                <w:ilvl w:val="1"/>
                <w:numId w:val="41"/>
              </w:numPr>
            </w:pPr>
            <w:r w:rsidRPr="005C7C99">
              <w:t>top management leadership and commitment to the information security objectives;</w:t>
            </w:r>
          </w:p>
          <w:p w14:paraId="666FFC27" w14:textId="1C84C767" w:rsidR="005C7C99" w:rsidRPr="005C7C99" w:rsidRDefault="005C7C99" w:rsidP="000135A3">
            <w:pPr>
              <w:pStyle w:val="ListParagraph"/>
              <w:numPr>
                <w:ilvl w:val="1"/>
                <w:numId w:val="41"/>
              </w:numPr>
            </w:pPr>
            <w:r w:rsidRPr="005C7C99">
              <w:t>assessment of information security related risks; the audit shall also ensure that the assessments produce consistent, valid and comparable results, if repeated;</w:t>
            </w:r>
          </w:p>
          <w:p w14:paraId="71294A4B" w14:textId="7CDFA5F7" w:rsidR="005C7C99" w:rsidRPr="005C7C99" w:rsidRDefault="005C7C99" w:rsidP="000135A3">
            <w:pPr>
              <w:pStyle w:val="ListParagraph"/>
              <w:numPr>
                <w:ilvl w:val="1"/>
                <w:numId w:val="41"/>
              </w:numPr>
            </w:pPr>
            <w:r w:rsidRPr="005C7C99">
              <w:t>determination of controls based on the information security risk assessment and risk treatment processes;</w:t>
            </w:r>
          </w:p>
          <w:p w14:paraId="58140F30" w14:textId="5FA67AC1" w:rsidR="005C7C99" w:rsidRPr="005C7C99" w:rsidRDefault="005C7C99" w:rsidP="000135A3">
            <w:pPr>
              <w:pStyle w:val="ListParagraph"/>
              <w:numPr>
                <w:ilvl w:val="1"/>
                <w:numId w:val="41"/>
              </w:numPr>
            </w:pPr>
            <w:r w:rsidRPr="005C7C99">
              <w:t>information security performance and the effectiveness of the ISMS, evaluating these against the information security objectives;</w:t>
            </w:r>
          </w:p>
          <w:p w14:paraId="14978CAA" w14:textId="74E74DF0" w:rsidR="005C7C99" w:rsidRPr="005C7C99" w:rsidRDefault="005C7C99" w:rsidP="000135A3">
            <w:pPr>
              <w:pStyle w:val="ListParagraph"/>
              <w:numPr>
                <w:ilvl w:val="1"/>
                <w:numId w:val="41"/>
              </w:numPr>
            </w:pPr>
            <w:r w:rsidRPr="005C7C99">
              <w:t>correspondence between the determined controls, the Statement of Applicability, the results of the information security risk assessment, the risk treatment process and the information security policy and objectives;</w:t>
            </w:r>
          </w:p>
          <w:p w14:paraId="48BF5941" w14:textId="4D49B6E6" w:rsidR="005C7C99" w:rsidRDefault="005C7C99" w:rsidP="000135A3">
            <w:pPr>
              <w:pStyle w:val="ListParagraph"/>
              <w:numPr>
                <w:ilvl w:val="1"/>
                <w:numId w:val="41"/>
              </w:numPr>
            </w:pPr>
            <w:r w:rsidRPr="005C7C99">
              <w:t xml:space="preserve">implementation of controls </w:t>
            </w:r>
            <w:proofErr w:type="gramStart"/>
            <w:r w:rsidRPr="005C7C99">
              <w:t>taking into account</w:t>
            </w:r>
            <w:proofErr w:type="gramEnd"/>
            <w:r w:rsidRPr="005C7C99">
              <w:t xml:space="preserve"> the external and internal context and related risks, and the organization's monitoring, measurement and analysis of information security processes and controls, to determine whether controls declared as being implemented are actually implemented and effective as a whole;</w:t>
            </w:r>
          </w:p>
          <w:p w14:paraId="20FA6D83" w14:textId="692C190D" w:rsidR="003C1F64" w:rsidRDefault="005C7C99" w:rsidP="000135A3">
            <w:pPr>
              <w:pStyle w:val="ListParagraph"/>
              <w:numPr>
                <w:ilvl w:val="1"/>
                <w:numId w:val="41"/>
              </w:numPr>
              <w:spacing w:after="80"/>
            </w:pPr>
            <w:r w:rsidRPr="005C7C99">
              <w:t>programs, processes, procedures, records, internal audits and reviews of the ISMS effectiveness to ensure that these are traceable to top management decisions and the information security policy and objectives.</w:t>
            </w:r>
          </w:p>
          <w:p w14:paraId="12718046" w14:textId="7305B819" w:rsidR="00BD31C4" w:rsidRPr="00BD31C4" w:rsidRDefault="000135A3" w:rsidP="000135A3">
            <w:pPr>
              <w:pStyle w:val="ListParagraph"/>
              <w:numPr>
                <w:ilvl w:val="0"/>
                <w:numId w:val="41"/>
              </w:numPr>
            </w:pPr>
            <w:r>
              <w:t>R</w:t>
            </w:r>
            <w:r w:rsidR="00BD31C4" w:rsidRPr="00BD31C4">
              <w:t>equire the client to demonstrate that the assessment of information security related risks is relevant and adequate for the ISMS operation within the ISMS scope</w:t>
            </w:r>
            <w:r>
              <w:t>.</w:t>
            </w:r>
          </w:p>
          <w:p w14:paraId="2752A871" w14:textId="36ED4046" w:rsidR="00BD31C4" w:rsidRPr="00BD31C4" w:rsidRDefault="000135A3" w:rsidP="000135A3">
            <w:pPr>
              <w:pStyle w:val="ListParagraph"/>
              <w:numPr>
                <w:ilvl w:val="0"/>
                <w:numId w:val="41"/>
              </w:numPr>
              <w:spacing w:after="80"/>
            </w:pPr>
            <w:r>
              <w:t>E</w:t>
            </w:r>
            <w:r w:rsidR="00BD31C4" w:rsidRPr="00BD31C4">
              <w:t>stablish whether the client’s procedures for the identification, examination and evaluation of information security related risks and the results of their implementation are consistent with the client’s policy, objectives and targets.</w:t>
            </w:r>
          </w:p>
          <w:p w14:paraId="41C1139E" w14:textId="38F44A46" w:rsidR="00BD31C4" w:rsidRDefault="000135A3" w:rsidP="000135A3">
            <w:pPr>
              <w:pStyle w:val="ListParagraph"/>
              <w:numPr>
                <w:ilvl w:val="0"/>
                <w:numId w:val="41"/>
              </w:numPr>
            </w:pPr>
            <w:r>
              <w:t>E</w:t>
            </w:r>
            <w:r w:rsidR="00BD31C4" w:rsidRPr="00BD31C4">
              <w:t>stablish whether the procedures employed in risk assessment are sound and properly implemented.</w:t>
            </w:r>
          </w:p>
        </w:tc>
      </w:tr>
    </w:tbl>
    <w:p w14:paraId="46B08BCD" w14:textId="00953C0E" w:rsidR="00ED6CF8" w:rsidRDefault="00ED6CF8">
      <w:r>
        <w:br w:type="page"/>
      </w:r>
    </w:p>
    <w:tbl>
      <w:tblPr>
        <w:tblStyle w:val="TableGrid"/>
        <w:tblW w:w="5000" w:type="pct"/>
        <w:tblLook w:val="04A0" w:firstRow="1" w:lastRow="0" w:firstColumn="1" w:lastColumn="0" w:noHBand="0" w:noVBand="1"/>
      </w:tblPr>
      <w:tblGrid>
        <w:gridCol w:w="9330"/>
      </w:tblGrid>
      <w:tr w:rsidR="008D5E08" w14:paraId="0098F37B" w14:textId="77777777" w:rsidTr="001F08CE">
        <w:tc>
          <w:tcPr>
            <w:tcW w:w="5000" w:type="pct"/>
            <w:tcBorders>
              <w:top w:val="single" w:sz="12" w:space="0" w:color="auto"/>
              <w:left w:val="single" w:sz="12" w:space="0" w:color="auto"/>
              <w:right w:val="single" w:sz="12" w:space="0" w:color="auto"/>
            </w:tcBorders>
            <w:shd w:val="clear" w:color="auto" w:fill="8EAADB" w:themeFill="accent1" w:themeFillTint="99"/>
          </w:tcPr>
          <w:p w14:paraId="038E2E75" w14:textId="08FF37CA" w:rsidR="008D5E08" w:rsidRPr="004165EC" w:rsidRDefault="008D5E08" w:rsidP="008D5E08">
            <w:pPr>
              <w:rPr>
                <w:b/>
                <w:bCs/>
                <w:sz w:val="24"/>
                <w:szCs w:val="24"/>
              </w:rPr>
            </w:pPr>
            <w:r w:rsidRPr="004165EC">
              <w:rPr>
                <w:b/>
                <w:bCs/>
                <w:sz w:val="24"/>
                <w:szCs w:val="24"/>
              </w:rPr>
              <w:lastRenderedPageBreak/>
              <w:t>Recertification Audits</w:t>
            </w:r>
          </w:p>
        </w:tc>
      </w:tr>
      <w:tr w:rsidR="008D5E08" w14:paraId="46D7ACAE" w14:textId="77777777" w:rsidTr="001F08CE">
        <w:tc>
          <w:tcPr>
            <w:tcW w:w="5000" w:type="pct"/>
            <w:tcBorders>
              <w:left w:val="single" w:sz="12" w:space="0" w:color="auto"/>
              <w:right w:val="single" w:sz="12" w:space="0" w:color="auto"/>
            </w:tcBorders>
            <w:shd w:val="clear" w:color="auto" w:fill="D9E2F3" w:themeFill="accent1" w:themeFillTint="33"/>
          </w:tcPr>
          <w:p w14:paraId="6A5480A2" w14:textId="6AFCE5BA" w:rsidR="008D5E08" w:rsidRPr="004165EC" w:rsidRDefault="008D5E08" w:rsidP="008D5E08">
            <w:pPr>
              <w:rPr>
                <w:i/>
                <w:iCs/>
              </w:rPr>
            </w:pPr>
            <w:r w:rsidRPr="004165EC">
              <w:rPr>
                <w:i/>
                <w:iCs/>
              </w:rPr>
              <w:t>ISO 17021-1:2015</w:t>
            </w:r>
            <w:r>
              <w:rPr>
                <w:i/>
                <w:iCs/>
              </w:rPr>
              <w:t xml:space="preserve"> (9.6.3.2.1)</w:t>
            </w:r>
            <w:r w:rsidRPr="004165EC">
              <w:rPr>
                <w:i/>
                <w:iCs/>
              </w:rPr>
              <w:t xml:space="preserve"> </w:t>
            </w:r>
          </w:p>
        </w:tc>
      </w:tr>
      <w:tr w:rsidR="008D5E08" w14:paraId="6BD5935A" w14:textId="77777777" w:rsidTr="001F08CE">
        <w:tc>
          <w:tcPr>
            <w:tcW w:w="5000" w:type="pct"/>
            <w:tcBorders>
              <w:left w:val="single" w:sz="12" w:space="0" w:color="auto"/>
              <w:right w:val="single" w:sz="12" w:space="0" w:color="auto"/>
            </w:tcBorders>
          </w:tcPr>
          <w:p w14:paraId="075F8918" w14:textId="2E8782FA" w:rsidR="00573988" w:rsidRDefault="00573988" w:rsidP="00573988">
            <w:pPr>
              <w:pStyle w:val="ListParagraph"/>
              <w:numPr>
                <w:ilvl w:val="0"/>
                <w:numId w:val="42"/>
              </w:numPr>
            </w:pPr>
            <w:proofErr w:type="gramStart"/>
            <w:r>
              <w:t>Evaluate</w:t>
            </w:r>
            <w:proofErr w:type="gramEnd"/>
            <w:r>
              <w:t>:</w:t>
            </w:r>
          </w:p>
          <w:p w14:paraId="40914057" w14:textId="551E52E9" w:rsidR="008D5E08" w:rsidRDefault="00573988" w:rsidP="00573988">
            <w:pPr>
              <w:pStyle w:val="ListParagraph"/>
              <w:numPr>
                <w:ilvl w:val="1"/>
                <w:numId w:val="42"/>
              </w:numPr>
            </w:pPr>
            <w:r>
              <w:t>E</w:t>
            </w:r>
            <w:r w:rsidR="008D5E08">
              <w:t>ffectiveness of the management system in its entirety in the light of internal and external changes and its continued relevance and applicability to the scope of certification;</w:t>
            </w:r>
          </w:p>
          <w:p w14:paraId="7AE42E2D" w14:textId="74A31D16" w:rsidR="008D5E08" w:rsidRDefault="00573988" w:rsidP="00573988">
            <w:pPr>
              <w:pStyle w:val="ListParagraph"/>
              <w:numPr>
                <w:ilvl w:val="1"/>
                <w:numId w:val="42"/>
              </w:numPr>
            </w:pPr>
            <w:r>
              <w:t>D</w:t>
            </w:r>
            <w:r w:rsidR="008D5E08">
              <w:t>emonstrated commitment to maintain the effectiveness and improvement of the management system in order to enhance overall performance;</w:t>
            </w:r>
          </w:p>
          <w:p w14:paraId="5B086347" w14:textId="7C1F3AC3" w:rsidR="008D5E08" w:rsidRDefault="00573988" w:rsidP="00573988">
            <w:pPr>
              <w:pStyle w:val="ListParagraph"/>
              <w:numPr>
                <w:ilvl w:val="1"/>
                <w:numId w:val="42"/>
              </w:numPr>
            </w:pPr>
            <w:r>
              <w:t>T</w:t>
            </w:r>
            <w:r w:rsidR="008D5E08">
              <w:t>he effectiveness of the management system with regard to achieving the certified client’s objectives and the intended results of the respective management system(s).</w:t>
            </w:r>
          </w:p>
        </w:tc>
      </w:tr>
      <w:tr w:rsidR="00B324E8" w14:paraId="08B6AF85" w14:textId="77777777" w:rsidTr="00B324E8">
        <w:tc>
          <w:tcPr>
            <w:tcW w:w="5000" w:type="pct"/>
            <w:tcBorders>
              <w:left w:val="single" w:sz="12" w:space="0" w:color="auto"/>
              <w:right w:val="single" w:sz="12" w:space="0" w:color="auto"/>
            </w:tcBorders>
            <w:shd w:val="clear" w:color="auto" w:fill="D9E2F3" w:themeFill="accent1" w:themeFillTint="33"/>
          </w:tcPr>
          <w:p w14:paraId="7ABEE727" w14:textId="3F2CBFAB" w:rsidR="00B324E8" w:rsidRPr="00B324E8" w:rsidRDefault="00B324E8" w:rsidP="00B324E8">
            <w:pPr>
              <w:rPr>
                <w:i/>
                <w:iCs/>
              </w:rPr>
            </w:pPr>
            <w:r w:rsidRPr="003C1F64">
              <w:rPr>
                <w:i/>
                <w:iCs/>
              </w:rPr>
              <w:t>ISO 27006</w:t>
            </w:r>
            <w:r>
              <w:rPr>
                <w:i/>
                <w:iCs/>
              </w:rPr>
              <w:t>-1:2024 (9.4.2)</w:t>
            </w:r>
          </w:p>
        </w:tc>
      </w:tr>
      <w:tr w:rsidR="00B324E8" w14:paraId="383C1281" w14:textId="77777777" w:rsidTr="001F08CE">
        <w:tc>
          <w:tcPr>
            <w:tcW w:w="5000" w:type="pct"/>
            <w:tcBorders>
              <w:left w:val="single" w:sz="12" w:space="0" w:color="auto"/>
              <w:right w:val="single" w:sz="12" w:space="0" w:color="auto"/>
            </w:tcBorders>
          </w:tcPr>
          <w:p w14:paraId="006C348A" w14:textId="77777777" w:rsidR="00B324E8" w:rsidRPr="00BD31C4" w:rsidRDefault="00B324E8" w:rsidP="00B324E8">
            <w:pPr>
              <w:pStyle w:val="ListParagraph"/>
              <w:numPr>
                <w:ilvl w:val="0"/>
                <w:numId w:val="42"/>
              </w:numPr>
              <w:spacing w:after="160" w:line="259" w:lineRule="auto"/>
            </w:pPr>
            <w:r>
              <w:t>R</w:t>
            </w:r>
            <w:r w:rsidRPr="00BD31C4">
              <w:t>equire the client to demonstrate that the assessment of information security related risks is relevant and adequate for the ISMS operation within the ISMS scope</w:t>
            </w:r>
            <w:r>
              <w:t>.</w:t>
            </w:r>
          </w:p>
          <w:p w14:paraId="5228436F" w14:textId="77777777" w:rsidR="00B324E8" w:rsidRPr="00BD31C4" w:rsidRDefault="00B324E8" w:rsidP="00B324E8">
            <w:pPr>
              <w:pStyle w:val="ListParagraph"/>
              <w:numPr>
                <w:ilvl w:val="0"/>
                <w:numId w:val="42"/>
              </w:numPr>
              <w:spacing w:after="80" w:line="259" w:lineRule="auto"/>
            </w:pPr>
            <w:r>
              <w:t>E</w:t>
            </w:r>
            <w:r w:rsidRPr="00BD31C4">
              <w:t>stablish whether the client’s procedures for the identification, examination and evaluation of information security related risks and the results of their implementation are consistent with the client’s policy, objectives and targets.</w:t>
            </w:r>
          </w:p>
          <w:p w14:paraId="1394382F" w14:textId="6DAFE718" w:rsidR="00B324E8" w:rsidRDefault="00B324E8" w:rsidP="00B324E8">
            <w:pPr>
              <w:pStyle w:val="ListParagraph"/>
              <w:numPr>
                <w:ilvl w:val="0"/>
                <w:numId w:val="42"/>
              </w:numPr>
            </w:pPr>
            <w:r>
              <w:t>E</w:t>
            </w:r>
            <w:r w:rsidRPr="00BD31C4">
              <w:t>stablish whether the procedures employed in risk assessment are sound and properly implemented.</w:t>
            </w:r>
          </w:p>
        </w:tc>
      </w:tr>
    </w:tbl>
    <w:p w14:paraId="442C3ED1" w14:textId="77777777" w:rsidR="00ED6CF8" w:rsidRDefault="00ED6CF8"/>
    <w:p w14:paraId="785A3D8F" w14:textId="77777777" w:rsidR="00ED6CF8" w:rsidRDefault="00ED6CF8">
      <w:r>
        <w:br w:type="page"/>
      </w:r>
    </w:p>
    <w:tbl>
      <w:tblPr>
        <w:tblStyle w:val="TableGrid"/>
        <w:tblW w:w="5000" w:type="pct"/>
        <w:tblLook w:val="04A0" w:firstRow="1" w:lastRow="0" w:firstColumn="1" w:lastColumn="0" w:noHBand="0" w:noVBand="1"/>
      </w:tblPr>
      <w:tblGrid>
        <w:gridCol w:w="9330"/>
      </w:tblGrid>
      <w:tr w:rsidR="00245874" w14:paraId="632C513D" w14:textId="77777777" w:rsidTr="001F08CE">
        <w:tc>
          <w:tcPr>
            <w:tcW w:w="5000" w:type="pct"/>
            <w:tcBorders>
              <w:top w:val="single" w:sz="12" w:space="0" w:color="auto"/>
              <w:left w:val="single" w:sz="12" w:space="0" w:color="auto"/>
              <w:right w:val="single" w:sz="12" w:space="0" w:color="auto"/>
            </w:tcBorders>
            <w:shd w:val="clear" w:color="auto" w:fill="8EAADB" w:themeFill="accent1" w:themeFillTint="99"/>
          </w:tcPr>
          <w:p w14:paraId="7B82C77F" w14:textId="70729F68" w:rsidR="00245874" w:rsidRPr="004165EC" w:rsidRDefault="00750612">
            <w:pPr>
              <w:rPr>
                <w:b/>
                <w:bCs/>
                <w:sz w:val="24"/>
                <w:szCs w:val="24"/>
              </w:rPr>
            </w:pPr>
            <w:r>
              <w:lastRenderedPageBreak/>
              <w:br w:type="page"/>
            </w:r>
            <w:r w:rsidR="004165EC" w:rsidRPr="004165EC">
              <w:rPr>
                <w:b/>
                <w:bCs/>
                <w:sz w:val="24"/>
                <w:szCs w:val="24"/>
              </w:rPr>
              <w:t>Surveillance Audits</w:t>
            </w:r>
          </w:p>
        </w:tc>
      </w:tr>
      <w:tr w:rsidR="004165EC" w14:paraId="3404B73A" w14:textId="77777777" w:rsidTr="001F08CE">
        <w:tc>
          <w:tcPr>
            <w:tcW w:w="5000" w:type="pct"/>
            <w:tcBorders>
              <w:left w:val="single" w:sz="12" w:space="0" w:color="auto"/>
              <w:right w:val="single" w:sz="12" w:space="0" w:color="auto"/>
            </w:tcBorders>
            <w:shd w:val="clear" w:color="auto" w:fill="B4C6E7" w:themeFill="accent1" w:themeFillTint="66"/>
          </w:tcPr>
          <w:p w14:paraId="0B2C0D3E" w14:textId="0099FBD3" w:rsidR="004165EC" w:rsidRPr="00334EAC" w:rsidRDefault="004165EC" w:rsidP="0012609B">
            <w:pPr>
              <w:ind w:left="508" w:hanging="520"/>
              <w:rPr>
                <w:b/>
                <w:bCs/>
                <w:i/>
                <w:iCs/>
              </w:rPr>
            </w:pPr>
            <w:r w:rsidRPr="00334EAC">
              <w:rPr>
                <w:b/>
                <w:bCs/>
                <w:i/>
                <w:iCs/>
                <w:sz w:val="18"/>
                <w:szCs w:val="18"/>
              </w:rPr>
              <w:t>*note: Requirements for surveillances are based on annual visits. If conducting semi-annual surveillances, then both surveillances conducted in a calendar should be taken together to meet requirements.</w:t>
            </w:r>
          </w:p>
        </w:tc>
      </w:tr>
      <w:tr w:rsidR="004165EC" w14:paraId="565109DF" w14:textId="77777777" w:rsidTr="001F08CE">
        <w:tc>
          <w:tcPr>
            <w:tcW w:w="5000" w:type="pct"/>
            <w:tcBorders>
              <w:left w:val="single" w:sz="12" w:space="0" w:color="auto"/>
              <w:right w:val="single" w:sz="12" w:space="0" w:color="auto"/>
            </w:tcBorders>
            <w:shd w:val="clear" w:color="auto" w:fill="D9E2F3" w:themeFill="accent1" w:themeFillTint="33"/>
          </w:tcPr>
          <w:p w14:paraId="366185A6" w14:textId="305916F6" w:rsidR="004165EC" w:rsidRPr="004165EC" w:rsidRDefault="004165EC" w:rsidP="004165EC">
            <w:pPr>
              <w:rPr>
                <w:i/>
                <w:iCs/>
              </w:rPr>
            </w:pPr>
            <w:r w:rsidRPr="004165EC">
              <w:rPr>
                <w:i/>
                <w:iCs/>
              </w:rPr>
              <w:t>ISO 17021-1:2015</w:t>
            </w:r>
            <w:r w:rsidR="00780600">
              <w:rPr>
                <w:i/>
                <w:iCs/>
              </w:rPr>
              <w:t xml:space="preserve"> (9.6.2.2)</w:t>
            </w:r>
            <w:r w:rsidRPr="004165EC">
              <w:rPr>
                <w:i/>
                <w:iCs/>
              </w:rPr>
              <w:t xml:space="preserve"> </w:t>
            </w:r>
          </w:p>
        </w:tc>
      </w:tr>
      <w:tr w:rsidR="004165EC" w14:paraId="706B1C90" w14:textId="77777777" w:rsidTr="001F08CE">
        <w:tc>
          <w:tcPr>
            <w:tcW w:w="5000" w:type="pct"/>
            <w:tcBorders>
              <w:left w:val="single" w:sz="12" w:space="0" w:color="auto"/>
              <w:right w:val="single" w:sz="12" w:space="0" w:color="auto"/>
            </w:tcBorders>
          </w:tcPr>
          <w:p w14:paraId="6788277F" w14:textId="77777777" w:rsidR="007D0603" w:rsidRDefault="007D0603" w:rsidP="007D0603">
            <w:r>
              <w:t>Each surveillance for the relevant management system standard shall include:</w:t>
            </w:r>
          </w:p>
          <w:p w14:paraId="6D602972" w14:textId="488ECDE3" w:rsidR="007D0603" w:rsidRDefault="007D0603" w:rsidP="001F08CE">
            <w:pPr>
              <w:pStyle w:val="ListParagraph"/>
              <w:numPr>
                <w:ilvl w:val="0"/>
                <w:numId w:val="6"/>
              </w:numPr>
            </w:pPr>
            <w:r>
              <w:t>internal audits and management review;</w:t>
            </w:r>
          </w:p>
          <w:p w14:paraId="1D22F35A" w14:textId="53D43541" w:rsidR="007D0603" w:rsidRDefault="007D0603" w:rsidP="001F08CE">
            <w:pPr>
              <w:pStyle w:val="ListParagraph"/>
              <w:numPr>
                <w:ilvl w:val="0"/>
                <w:numId w:val="6"/>
              </w:numPr>
            </w:pPr>
            <w:r>
              <w:t>a review of actions taken on nonconformities identified during the previous audit;</w:t>
            </w:r>
          </w:p>
          <w:p w14:paraId="60DE7DC3" w14:textId="1A58DCDC" w:rsidR="007D0603" w:rsidRDefault="007D0603" w:rsidP="001F08CE">
            <w:pPr>
              <w:pStyle w:val="ListParagraph"/>
              <w:numPr>
                <w:ilvl w:val="0"/>
                <w:numId w:val="6"/>
              </w:numPr>
            </w:pPr>
            <w:r>
              <w:t>complaints handling;</w:t>
            </w:r>
          </w:p>
          <w:p w14:paraId="508400CC" w14:textId="61153764" w:rsidR="007D0603" w:rsidRDefault="007D0603" w:rsidP="001F08CE">
            <w:pPr>
              <w:pStyle w:val="ListParagraph"/>
              <w:numPr>
                <w:ilvl w:val="0"/>
                <w:numId w:val="6"/>
              </w:numPr>
            </w:pPr>
            <w:r>
              <w:t>effectiveness of the management system with regard to achieving the certified client’s objectives and the intended results of the respective management system(s);</w:t>
            </w:r>
          </w:p>
          <w:p w14:paraId="731F814D" w14:textId="5E815532" w:rsidR="007D0603" w:rsidRDefault="007D0603" w:rsidP="001F08CE">
            <w:pPr>
              <w:pStyle w:val="ListParagraph"/>
              <w:numPr>
                <w:ilvl w:val="0"/>
                <w:numId w:val="6"/>
              </w:numPr>
            </w:pPr>
            <w:r>
              <w:t>progress of planned activities aimed at continual improvement;</w:t>
            </w:r>
          </w:p>
          <w:p w14:paraId="1AB05618" w14:textId="14D67915" w:rsidR="007D0603" w:rsidRDefault="007D0603" w:rsidP="001F08CE">
            <w:pPr>
              <w:pStyle w:val="ListParagraph"/>
              <w:numPr>
                <w:ilvl w:val="0"/>
                <w:numId w:val="6"/>
              </w:numPr>
            </w:pPr>
            <w:r>
              <w:t>continuing operational control;</w:t>
            </w:r>
          </w:p>
          <w:p w14:paraId="79E39894" w14:textId="70DCF9FB" w:rsidR="007D0603" w:rsidRDefault="007D0603" w:rsidP="001F08CE">
            <w:pPr>
              <w:pStyle w:val="ListParagraph"/>
              <w:numPr>
                <w:ilvl w:val="0"/>
                <w:numId w:val="6"/>
              </w:numPr>
            </w:pPr>
            <w:r>
              <w:t>review of any changes;</w:t>
            </w:r>
          </w:p>
          <w:p w14:paraId="6A5C425F" w14:textId="2B6F1F6C" w:rsidR="004165EC" w:rsidRDefault="007D0603" w:rsidP="001F08CE">
            <w:pPr>
              <w:pStyle w:val="ListParagraph"/>
              <w:numPr>
                <w:ilvl w:val="0"/>
                <w:numId w:val="6"/>
              </w:numPr>
            </w:pPr>
            <w:r>
              <w:t>use of marks and/or any other reference to certification.</w:t>
            </w:r>
          </w:p>
        </w:tc>
      </w:tr>
      <w:tr w:rsidR="0012609B" w14:paraId="711343C9" w14:textId="77777777" w:rsidTr="0012609B">
        <w:tc>
          <w:tcPr>
            <w:tcW w:w="5000" w:type="pct"/>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4D953B5D" w14:textId="2688433A" w:rsidR="0012609B" w:rsidRDefault="0012609B" w:rsidP="0012609B">
            <w:r w:rsidRPr="003B3DF0">
              <w:rPr>
                <w:i/>
                <w:iCs/>
              </w:rPr>
              <w:t>ISO 27006</w:t>
            </w:r>
            <w:r w:rsidR="00B324E8">
              <w:rPr>
                <w:i/>
                <w:iCs/>
              </w:rPr>
              <w:t>-1</w:t>
            </w:r>
            <w:r w:rsidRPr="003B3DF0">
              <w:rPr>
                <w:i/>
                <w:iCs/>
              </w:rPr>
              <w:t>:20</w:t>
            </w:r>
            <w:r w:rsidR="00B324E8">
              <w:rPr>
                <w:i/>
                <w:iCs/>
              </w:rPr>
              <w:t>24</w:t>
            </w:r>
            <w:r w:rsidRPr="003B3DF0">
              <w:rPr>
                <w:i/>
                <w:iCs/>
              </w:rPr>
              <w:t xml:space="preserve"> (9.4.2</w:t>
            </w:r>
            <w:r>
              <w:rPr>
                <w:i/>
                <w:iCs/>
              </w:rPr>
              <w:t xml:space="preserve"> </w:t>
            </w:r>
            <w:r w:rsidR="00B324E8" w:rsidRPr="006A0D63">
              <w:rPr>
                <w:i/>
                <w:iCs/>
                <w:sz w:val="18"/>
                <w:szCs w:val="18"/>
              </w:rPr>
              <w:t>&amp;</w:t>
            </w:r>
            <w:r>
              <w:rPr>
                <w:i/>
                <w:iCs/>
              </w:rPr>
              <w:t xml:space="preserve"> 9.6.2</w:t>
            </w:r>
            <w:r w:rsidRPr="003B3DF0">
              <w:rPr>
                <w:i/>
                <w:iCs/>
              </w:rPr>
              <w:t>)</w:t>
            </w:r>
          </w:p>
        </w:tc>
      </w:tr>
      <w:tr w:rsidR="0012609B" w14:paraId="14D7B17D" w14:textId="77777777" w:rsidTr="003B3DF0">
        <w:tc>
          <w:tcPr>
            <w:tcW w:w="5000" w:type="pct"/>
            <w:tcBorders>
              <w:top w:val="single" w:sz="4" w:space="0" w:color="auto"/>
              <w:left w:val="single" w:sz="12" w:space="0" w:color="auto"/>
              <w:bottom w:val="single" w:sz="12" w:space="0" w:color="auto"/>
              <w:right w:val="single" w:sz="12" w:space="0" w:color="auto"/>
            </w:tcBorders>
          </w:tcPr>
          <w:p w14:paraId="00F2FE4D" w14:textId="77777777" w:rsidR="00B324E8" w:rsidRDefault="00B324E8" w:rsidP="00B324E8">
            <w:pPr>
              <w:pStyle w:val="ListParagraph"/>
              <w:numPr>
                <w:ilvl w:val="0"/>
                <w:numId w:val="41"/>
              </w:numPr>
              <w:spacing w:after="80" w:line="259" w:lineRule="auto"/>
            </w:pPr>
            <w:r>
              <w:t>V</w:t>
            </w:r>
            <w:r w:rsidRPr="00B324E8">
              <w:t>erify that the approved ISMS continues to be implemented, to consider the implications of changes to the ISMS initiated as a result of changes in the client’s operational practices and to</w:t>
            </w:r>
            <w:r>
              <w:t xml:space="preserve"> </w:t>
            </w:r>
            <w:r w:rsidRPr="00B324E8">
              <w:t xml:space="preserve">confirm continued </w:t>
            </w:r>
            <w:r>
              <w:t>conformance</w:t>
            </w:r>
            <w:r w:rsidRPr="00B324E8">
              <w:t xml:space="preserve"> with certification requirements. Surveillance audit programs shall cover at least:</w:t>
            </w:r>
          </w:p>
          <w:p w14:paraId="724FE752" w14:textId="77777777" w:rsidR="00B324E8" w:rsidRPr="00B324E8" w:rsidRDefault="00B324E8" w:rsidP="00B324E8">
            <w:pPr>
              <w:pStyle w:val="ListParagraph"/>
              <w:numPr>
                <w:ilvl w:val="1"/>
                <w:numId w:val="41"/>
              </w:numPr>
              <w:spacing w:after="80" w:line="259" w:lineRule="auto"/>
            </w:pPr>
            <w:r w:rsidRPr="00B324E8">
              <w:t>the ISMS maintenance elements such as information security risk assessment and control maintenance, internal ISMS audit, management review and corrective action;</w:t>
            </w:r>
          </w:p>
          <w:p w14:paraId="36D036F0" w14:textId="77777777" w:rsidR="00B324E8" w:rsidRDefault="00B324E8" w:rsidP="00B324E8">
            <w:pPr>
              <w:pStyle w:val="ListParagraph"/>
              <w:numPr>
                <w:ilvl w:val="1"/>
                <w:numId w:val="41"/>
              </w:numPr>
              <w:spacing w:after="80" w:line="259" w:lineRule="auto"/>
            </w:pPr>
            <w:r w:rsidRPr="00B324E8">
              <w:t>communications from external parties as required by ISO/IEC 27001 and other documents required for certification.</w:t>
            </w:r>
          </w:p>
          <w:p w14:paraId="5D2D82F7" w14:textId="77777777" w:rsidR="00B324E8" w:rsidRPr="00BD31C4" w:rsidRDefault="00B324E8" w:rsidP="00B324E8">
            <w:pPr>
              <w:pStyle w:val="ListParagraph"/>
              <w:numPr>
                <w:ilvl w:val="0"/>
                <w:numId w:val="41"/>
              </w:numPr>
              <w:spacing w:after="160" w:line="259" w:lineRule="auto"/>
            </w:pPr>
            <w:r>
              <w:t>R</w:t>
            </w:r>
            <w:r w:rsidRPr="00BD31C4">
              <w:t>equire the client to demonstrate that the assessment of information security related risks is relevant and adequate for the ISMS operation within the ISMS scope</w:t>
            </w:r>
            <w:r>
              <w:t>.</w:t>
            </w:r>
          </w:p>
          <w:p w14:paraId="360625CF" w14:textId="77777777" w:rsidR="00B324E8" w:rsidRDefault="00B324E8" w:rsidP="00B324E8">
            <w:pPr>
              <w:pStyle w:val="ListParagraph"/>
              <w:numPr>
                <w:ilvl w:val="0"/>
                <w:numId w:val="41"/>
              </w:numPr>
              <w:spacing w:after="80" w:line="259" w:lineRule="auto"/>
            </w:pPr>
            <w:r>
              <w:t>E</w:t>
            </w:r>
            <w:r w:rsidRPr="00BD31C4">
              <w:t>stablish whether the client’s procedures for the identification, examination and evaluation of information security related risks and the results of their implementation are consistent with the client’s policy, objectives and targets.</w:t>
            </w:r>
          </w:p>
          <w:p w14:paraId="24E53524" w14:textId="77777777" w:rsidR="00B324E8" w:rsidRDefault="00B324E8" w:rsidP="00B324E8">
            <w:pPr>
              <w:pStyle w:val="ListParagraph"/>
              <w:numPr>
                <w:ilvl w:val="0"/>
                <w:numId w:val="41"/>
              </w:numPr>
              <w:spacing w:after="80" w:line="259" w:lineRule="auto"/>
            </w:pPr>
            <w:r>
              <w:t>E</w:t>
            </w:r>
            <w:r w:rsidRPr="00BD31C4">
              <w:t>stablish whether the procedures employed in risk assessment are sound and properly implemented.</w:t>
            </w:r>
          </w:p>
          <w:p w14:paraId="6E96BC10" w14:textId="17207A95" w:rsidR="00B324E8" w:rsidRPr="00B324E8" w:rsidRDefault="00B324E8" w:rsidP="00B324E8">
            <w:pPr>
              <w:pStyle w:val="ListParagraph"/>
              <w:numPr>
                <w:ilvl w:val="0"/>
                <w:numId w:val="41"/>
              </w:numPr>
              <w:spacing w:after="80" w:line="259" w:lineRule="auto"/>
            </w:pPr>
            <w:r>
              <w:t>R</w:t>
            </w:r>
            <w:r w:rsidRPr="00B324E8">
              <w:t>eview the following:</w:t>
            </w:r>
          </w:p>
          <w:p w14:paraId="27B9A235" w14:textId="540B643E" w:rsidR="00B324E8" w:rsidRPr="00B324E8" w:rsidRDefault="00B324E8" w:rsidP="00B324E8">
            <w:pPr>
              <w:pStyle w:val="ListParagraph"/>
              <w:numPr>
                <w:ilvl w:val="1"/>
                <w:numId w:val="41"/>
              </w:numPr>
              <w:spacing w:after="80" w:line="259" w:lineRule="auto"/>
            </w:pPr>
            <w:r w:rsidRPr="00B324E8">
              <w:t>the effectiveness of the ISMS with regard to achieving the objectives of the client's information security policy;</w:t>
            </w:r>
          </w:p>
          <w:p w14:paraId="1790906A" w14:textId="54118E9E" w:rsidR="00B324E8" w:rsidRPr="00B324E8" w:rsidRDefault="00B324E8" w:rsidP="00B324E8">
            <w:pPr>
              <w:pStyle w:val="ListParagraph"/>
              <w:numPr>
                <w:ilvl w:val="1"/>
                <w:numId w:val="41"/>
              </w:numPr>
              <w:spacing w:after="80" w:line="259" w:lineRule="auto"/>
            </w:pPr>
            <w:r w:rsidRPr="00B324E8">
              <w:t>the functioning of procedures for the periodic evaluation and review of compliance with relevant information security legislation and regulations;</w:t>
            </w:r>
          </w:p>
          <w:p w14:paraId="2000FF16" w14:textId="4099130C" w:rsidR="00B324E8" w:rsidRPr="00B324E8" w:rsidRDefault="00B324E8" w:rsidP="00B324E8">
            <w:pPr>
              <w:pStyle w:val="ListParagraph"/>
              <w:numPr>
                <w:ilvl w:val="1"/>
                <w:numId w:val="41"/>
              </w:numPr>
              <w:spacing w:after="80" w:line="259" w:lineRule="auto"/>
            </w:pPr>
            <w:r w:rsidRPr="00B324E8">
              <w:t xml:space="preserve">changes to the controls determined, and resulting changes to the </w:t>
            </w:r>
            <w:proofErr w:type="spellStart"/>
            <w:r w:rsidRPr="00B324E8">
              <w:t>SoA</w:t>
            </w:r>
            <w:proofErr w:type="spellEnd"/>
            <w:r w:rsidRPr="00B324E8">
              <w:t>;</w:t>
            </w:r>
          </w:p>
          <w:p w14:paraId="6CBEDA37" w14:textId="70C64E50" w:rsidR="00B324E8" w:rsidRDefault="00B324E8" w:rsidP="00B324E8">
            <w:pPr>
              <w:pStyle w:val="ListParagraph"/>
              <w:numPr>
                <w:ilvl w:val="1"/>
                <w:numId w:val="41"/>
              </w:numPr>
              <w:spacing w:after="80" w:line="259" w:lineRule="auto"/>
            </w:pPr>
            <w:r w:rsidRPr="00B324E8">
              <w:t>implementation and effectiveness of controls indicated in the audit program.</w:t>
            </w:r>
          </w:p>
          <w:p w14:paraId="3BB4797C" w14:textId="77777777" w:rsidR="00B324E8" w:rsidRDefault="00B324E8" w:rsidP="00B324E8">
            <w:pPr>
              <w:pStyle w:val="ListParagraph"/>
              <w:numPr>
                <w:ilvl w:val="0"/>
                <w:numId w:val="41"/>
              </w:numPr>
              <w:spacing w:after="80" w:line="259" w:lineRule="auto"/>
            </w:pPr>
            <w:r>
              <w:t>C</w:t>
            </w:r>
            <w:r w:rsidRPr="00B324E8">
              <w:t xml:space="preserve">heck the records of appeals and complaints brought before the certification body. </w:t>
            </w:r>
          </w:p>
          <w:p w14:paraId="09156531" w14:textId="15A56889" w:rsidR="00B324E8" w:rsidRDefault="00B324E8" w:rsidP="00B324E8">
            <w:pPr>
              <w:pStyle w:val="ListParagraph"/>
              <w:numPr>
                <w:ilvl w:val="1"/>
                <w:numId w:val="41"/>
              </w:numPr>
              <w:spacing w:after="80" w:line="259" w:lineRule="auto"/>
            </w:pPr>
            <w:r w:rsidRPr="00B324E8">
              <w:t>Where any nonconformity or failure to meet the requirements of certification is revealed, check that the client has investigated its own ISMS and procedures, and has taken appropriate corrective action.</w:t>
            </w:r>
          </w:p>
        </w:tc>
      </w:tr>
    </w:tbl>
    <w:p w14:paraId="118CAD3E" w14:textId="77777777" w:rsidR="00496D0A" w:rsidRDefault="00496D0A"/>
    <w:sectPr w:rsidR="00496D0A" w:rsidSect="00EE2EDE">
      <w:headerReference w:type="default" r:id="rId10"/>
      <w:footerReference w:type="default" r:id="rId11"/>
      <w:pgSz w:w="12240" w:h="15840"/>
      <w:pgMar w:top="1584" w:right="1440" w:bottom="1440" w:left="1440" w:header="504" w:footer="50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EDE77B" w14:textId="77777777" w:rsidR="000B51B6" w:rsidRDefault="000B51B6" w:rsidP="00750612">
      <w:pPr>
        <w:spacing w:after="0" w:line="240" w:lineRule="auto"/>
      </w:pPr>
      <w:r>
        <w:separator/>
      </w:r>
    </w:p>
  </w:endnote>
  <w:endnote w:type="continuationSeparator" w:id="0">
    <w:p w14:paraId="5B186418" w14:textId="77777777" w:rsidR="000B51B6" w:rsidRDefault="000B51B6" w:rsidP="007506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SemiBold">
    <w:panose1 w:val="020B0004020202020204"/>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DE319" w14:textId="4F5F1722" w:rsidR="00707B68" w:rsidRPr="000465D9" w:rsidRDefault="00707B68" w:rsidP="00707B68">
    <w:pPr>
      <w:pStyle w:val="Footer"/>
      <w:rPr>
        <w:rFonts w:cstheme="minorHAnsi"/>
      </w:rPr>
    </w:pPr>
    <w:r w:rsidRPr="000465D9">
      <w:rPr>
        <w:rFonts w:cstheme="minorHAnsi"/>
      </w:rPr>
      <w:t>RF-</w:t>
    </w:r>
    <w:r>
      <w:rPr>
        <w:rFonts w:cstheme="minorHAnsi"/>
      </w:rPr>
      <w:t>144</w:t>
    </w:r>
    <w:r w:rsidR="00EE2EDE">
      <w:rPr>
        <w:rFonts w:cstheme="minorHAnsi"/>
      </w:rPr>
      <w:t xml:space="preserve"> ISMS</w:t>
    </w:r>
    <w:r w:rsidRPr="000465D9">
      <w:rPr>
        <w:rFonts w:cstheme="minorHAnsi"/>
      </w:rPr>
      <w:ptab w:relativeTo="margin" w:alignment="center" w:leader="none"/>
    </w:r>
    <w:r w:rsidRPr="000465D9">
      <w:rPr>
        <w:rFonts w:cstheme="minorHAnsi"/>
      </w:rPr>
      <w:t xml:space="preserve">   Rev. </w:t>
    </w:r>
    <w:r w:rsidR="00EE2EDE">
      <w:rPr>
        <w:rFonts w:cstheme="minorHAnsi"/>
      </w:rPr>
      <w:t>0</w:t>
    </w:r>
    <w:r w:rsidRPr="000465D9">
      <w:rPr>
        <w:rFonts w:cstheme="minorHAnsi"/>
      </w:rPr>
      <w:ptab w:relativeTo="margin" w:alignment="right" w:leader="none"/>
    </w:r>
    <w:r w:rsidRPr="000465D9">
      <w:rPr>
        <w:rFonts w:cstheme="minorHAnsi"/>
      </w:rPr>
      <w:t xml:space="preserve">Page </w:t>
    </w:r>
    <w:r w:rsidRPr="000465D9">
      <w:rPr>
        <w:rFonts w:cstheme="minorHAnsi"/>
        <w:b/>
        <w:bCs/>
      </w:rPr>
      <w:fldChar w:fldCharType="begin"/>
    </w:r>
    <w:r w:rsidRPr="000465D9">
      <w:rPr>
        <w:rFonts w:cstheme="minorHAnsi"/>
        <w:b/>
        <w:bCs/>
      </w:rPr>
      <w:instrText xml:space="preserve"> PAGE  \* Arabic  \* MERGEFORMAT </w:instrText>
    </w:r>
    <w:r w:rsidRPr="000465D9">
      <w:rPr>
        <w:rFonts w:cstheme="minorHAnsi"/>
        <w:b/>
        <w:bCs/>
      </w:rPr>
      <w:fldChar w:fldCharType="separate"/>
    </w:r>
    <w:r>
      <w:rPr>
        <w:rFonts w:cstheme="minorHAnsi"/>
        <w:b/>
        <w:bCs/>
      </w:rPr>
      <w:t>1</w:t>
    </w:r>
    <w:r w:rsidRPr="000465D9">
      <w:rPr>
        <w:rFonts w:cstheme="minorHAnsi"/>
        <w:b/>
        <w:bCs/>
      </w:rPr>
      <w:fldChar w:fldCharType="end"/>
    </w:r>
    <w:r w:rsidRPr="000465D9">
      <w:rPr>
        <w:rFonts w:cstheme="minorHAnsi"/>
      </w:rPr>
      <w:t xml:space="preserve"> of </w:t>
    </w:r>
    <w:r w:rsidRPr="000465D9">
      <w:rPr>
        <w:rFonts w:cstheme="minorHAnsi"/>
        <w:b/>
        <w:bCs/>
      </w:rPr>
      <w:fldChar w:fldCharType="begin"/>
    </w:r>
    <w:r w:rsidRPr="000465D9">
      <w:rPr>
        <w:rFonts w:cstheme="minorHAnsi"/>
        <w:b/>
        <w:bCs/>
      </w:rPr>
      <w:instrText xml:space="preserve"> NUMPAGES  \* Arabic  \* MERGEFORMAT </w:instrText>
    </w:r>
    <w:r w:rsidRPr="000465D9">
      <w:rPr>
        <w:rFonts w:cstheme="minorHAnsi"/>
        <w:b/>
        <w:bCs/>
      </w:rPr>
      <w:fldChar w:fldCharType="separate"/>
    </w:r>
    <w:r>
      <w:rPr>
        <w:rFonts w:cstheme="minorHAnsi"/>
        <w:b/>
        <w:bCs/>
      </w:rPr>
      <w:t>1</w:t>
    </w:r>
    <w:r w:rsidRPr="000465D9">
      <w:rPr>
        <w:rFonts w:cstheme="minorHAnsi"/>
        <w:b/>
        <w:bCs/>
      </w:rPr>
      <w:fldChar w:fldCharType="end"/>
    </w:r>
  </w:p>
  <w:p w14:paraId="502E183D" w14:textId="0E075FB4" w:rsidR="00707B68" w:rsidRPr="000465D9" w:rsidRDefault="00707B68" w:rsidP="00707B68">
    <w:pPr>
      <w:pStyle w:val="Footer"/>
      <w:rPr>
        <w:rFonts w:cstheme="minorHAnsi"/>
        <w:color w:val="767171" w:themeColor="background2" w:themeShade="80"/>
      </w:rPr>
    </w:pPr>
    <w:r w:rsidRPr="000465D9">
      <w:rPr>
        <w:rFonts w:cstheme="minorHAnsi"/>
        <w:color w:val="767171" w:themeColor="background2" w:themeShade="80"/>
        <w:sz w:val="18"/>
        <w:szCs w:val="18"/>
      </w:rPr>
      <w:t>Copyright © PRI Certification</w:t>
    </w:r>
    <w:r w:rsidR="00EE2EDE">
      <w:rPr>
        <w:rFonts w:cstheme="minorHAnsi"/>
        <w:color w:val="767171" w:themeColor="background2" w:themeShade="80"/>
        <w:sz w:val="18"/>
        <w:szCs w:val="18"/>
      </w:rPr>
      <w:t>℠</w:t>
    </w:r>
    <w:r w:rsidRPr="000465D9">
      <w:rPr>
        <w:rFonts w:cstheme="minorHAnsi"/>
        <w:color w:val="767171" w:themeColor="background2" w:themeShade="80"/>
      </w:rPr>
      <w:tab/>
    </w:r>
    <w:r w:rsidRPr="000465D9">
      <w:rPr>
        <w:rFonts w:cstheme="minorHAnsi"/>
        <w:color w:val="767171" w:themeColor="background2" w:themeShade="80"/>
      </w:rPr>
      <w:tab/>
    </w:r>
    <w:r w:rsidRPr="000465D9">
      <w:rPr>
        <w:rFonts w:cstheme="minorHAnsi"/>
        <w:color w:val="767171" w:themeColor="background2" w:themeShade="80"/>
        <w:sz w:val="18"/>
        <w:szCs w:val="18"/>
      </w:rPr>
      <w:t>Printed Copies are Uncontrolled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E4A690" w14:textId="77777777" w:rsidR="000B51B6" w:rsidRDefault="000B51B6" w:rsidP="00750612">
      <w:pPr>
        <w:spacing w:after="0" w:line="240" w:lineRule="auto"/>
      </w:pPr>
      <w:r>
        <w:separator/>
      </w:r>
    </w:p>
  </w:footnote>
  <w:footnote w:type="continuationSeparator" w:id="0">
    <w:p w14:paraId="7740C250" w14:textId="77777777" w:rsidR="000B51B6" w:rsidRDefault="000B51B6" w:rsidP="007506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5B294" w14:textId="77777777" w:rsidR="00EE2EDE" w:rsidRDefault="00EE2EDE" w:rsidP="00800BE7">
    <w:pPr>
      <w:pStyle w:val="Header"/>
      <w:jc w:val="right"/>
    </w:pPr>
    <w:r>
      <w:rPr>
        <w:noProof/>
      </w:rPr>
      <mc:AlternateContent>
        <mc:Choice Requires="wps">
          <w:drawing>
            <wp:anchor distT="45720" distB="45720" distL="114300" distR="114300" simplePos="0" relativeHeight="251659264" behindDoc="0" locked="0" layoutInCell="1" allowOverlap="1" wp14:anchorId="32C4846F" wp14:editId="38197350">
              <wp:simplePos x="0" y="0"/>
              <wp:positionH relativeFrom="column">
                <wp:posOffset>0</wp:posOffset>
              </wp:positionH>
              <wp:positionV relativeFrom="paragraph">
                <wp:posOffset>-70856</wp:posOffset>
              </wp:positionV>
              <wp:extent cx="3790950" cy="504825"/>
              <wp:effectExtent l="0" t="0" r="0" b="9525"/>
              <wp:wrapSquare wrapText="bothSides"/>
              <wp:docPr id="16335193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90950" cy="5048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EEF1F9" w14:textId="775A339D" w:rsidR="00EE2EDE" w:rsidRPr="000A12CE" w:rsidRDefault="00EE2EDE">
                          <w:pPr>
                            <w:rPr>
                              <w:rFonts w:ascii="Aptos SemiBold" w:hAnsi="Aptos SemiBold"/>
                              <w:color w:val="000000" w:themeColor="text1"/>
                              <w:spacing w:val="26"/>
                              <w:sz w:val="28"/>
                              <w:szCs w:val="28"/>
                            </w:rPr>
                          </w:pPr>
                          <w:r>
                            <w:rPr>
                              <w:rFonts w:ascii="Aptos SemiBold" w:hAnsi="Aptos SemiBold"/>
                              <w:color w:val="000000" w:themeColor="text1"/>
                              <w:spacing w:val="26"/>
                              <w:sz w:val="28"/>
                              <w:szCs w:val="28"/>
                            </w:rPr>
                            <w:t>MINIMUM ASSESSMENT REQUIREMENTS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C4846F" id="_x0000_t202" coordsize="21600,21600" o:spt="202" path="m,l,21600r21600,l21600,xe">
              <v:stroke joinstyle="miter"/>
              <v:path gradientshapeok="t" o:connecttype="rect"/>
            </v:shapetype>
            <v:shape id="Text Box 2" o:spid="_x0000_s1026" type="#_x0000_t202" style="position:absolute;left:0;text-align:left;margin-left:0;margin-top:-5.6pt;width:298.5pt;height:39.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" filled="f" stroked="f">
              <v:textbox>
                <w:txbxContent>
                  <w:p w14:paraId="26EEF1F9" w14:textId="775A339D" w:rsidR="00EE2EDE" w:rsidRPr="000A12CE" w:rsidRDefault="00EE2EDE">
                    <w:pPr>
                      <w:rPr>
                        <w:rFonts w:ascii="Aptos SemiBold" w:hAnsi="Aptos SemiBold"/>
                        <w:color w:val="000000" w:themeColor="text1"/>
                        <w:spacing w:val="26"/>
                        <w:sz w:val="28"/>
                        <w:szCs w:val="28"/>
                      </w:rPr>
                    </w:pPr>
                    <w:r>
                      <w:rPr>
                        <w:rFonts w:ascii="Aptos SemiBold" w:hAnsi="Aptos SemiBold"/>
                        <w:color w:val="000000" w:themeColor="text1"/>
                        <w:spacing w:val="26"/>
                        <w:sz w:val="28"/>
                        <w:szCs w:val="28"/>
                      </w:rPr>
                      <w:t>MINIMUM ASSESSMENT REQUIREMENTS</w:t>
                    </w:r>
                  </w:p>
                </w:txbxContent>
              </v:textbox>
              <w10:wrap type="square"/>
            </v:shape>
          </w:pict>
        </mc:Fallback>
      </mc:AlternateContent>
    </w:r>
    <w:r>
      <w:rPr>
        <w:noProof/>
      </w:rPr>
      <w:drawing>
        <wp:inline distT="0" distB="0" distL="0" distR="0" wp14:anchorId="43698780" wp14:editId="427FFF42">
          <wp:extent cx="2033738" cy="365760"/>
          <wp:effectExtent l="0" t="0" r="5080" b="0"/>
          <wp:docPr id="564148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79212"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2033738" cy="365760"/>
                  </a:xfrm>
                  <a:prstGeom prst="rect">
                    <a:avLst/>
                  </a:prstGeom>
                </pic:spPr>
              </pic:pic>
            </a:graphicData>
          </a:graphic>
        </wp:inline>
      </w:drawing>
    </w:r>
  </w:p>
  <w:p w14:paraId="3660986E" w14:textId="77777777" w:rsidR="00EE2EDE" w:rsidRPr="0014679F" w:rsidRDefault="00EE2EDE">
    <w:pPr>
      <w:pStyle w:val="Header"/>
      <w:rPr>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w:pPr>
    <w:r w:rsidRPr="0014679F">
      <w:rPr>
        <w:noProof/>
        <w14:textOutline w14:w="3175" w14:cap="rnd" w14:cmpd="sng" w14:algn="ctr">
          <w14:gradFill>
            <w14:gsLst>
              <w14:gs w14:pos="0">
                <w14:schemeClr w14:val="accent1">
                  <w14:lumMod w14:val="0"/>
                  <w14:lumOff w14:val="100000"/>
                </w14:schemeClr>
              </w14:gs>
              <w14:gs w14:pos="50000">
                <w14:srgbClr w14:val="B9D8EA"/>
              </w14:gs>
              <w14:gs w14:pos="100000">
                <w14:schemeClr w14:val="bg1"/>
              </w14:gs>
            </w14:gsLst>
            <w14:lin w14:ang="5400000" w14:scaled="0"/>
          </w14:gradFill>
          <w14:prstDash w14:val="solid"/>
          <w14:bevel/>
        </w14:textOutline>
      </w:rPr>
      <mc:AlternateContent>
        <mc:Choice Requires="wps">
          <w:drawing>
            <wp:anchor distT="0" distB="0" distL="114300" distR="114300" simplePos="0" relativeHeight="251660288" behindDoc="0" locked="0" layoutInCell="1" allowOverlap="1" wp14:anchorId="437064F0" wp14:editId="49DD1C7C">
              <wp:simplePos x="0" y="0"/>
              <wp:positionH relativeFrom="column">
                <wp:posOffset>1047750</wp:posOffset>
              </wp:positionH>
              <wp:positionV relativeFrom="paragraph">
                <wp:posOffset>165735</wp:posOffset>
              </wp:positionV>
              <wp:extent cx="1781175" cy="0"/>
              <wp:effectExtent l="0" t="0" r="0" b="0"/>
              <wp:wrapNone/>
              <wp:docPr id="1491998279" name="Straight Connector 1"/>
              <wp:cNvGraphicFramePr/>
              <a:graphic xmlns:a="http://schemas.openxmlformats.org/drawingml/2006/main">
                <a:graphicData uri="http://schemas.microsoft.com/office/word/2010/wordprocessingShape">
                  <wps:wsp>
                    <wps:cNvCnPr/>
                    <wps:spPr>
                      <a:xfrm>
                        <a:off x="0" y="0"/>
                        <a:ext cx="1781175" cy="0"/>
                      </a:xfrm>
                      <a:prstGeom prst="line">
                        <a:avLst/>
                      </a:prstGeom>
                      <a:ln w="9525">
                        <a:gradFill flip="none" rotWithShape="1">
                          <a:gsLst>
                            <a:gs pos="0">
                              <a:schemeClr val="bg1"/>
                            </a:gs>
                            <a:gs pos="50000">
                              <a:srgbClr val="B9D8EA">
                                <a:lumMod val="100000"/>
                              </a:srgbClr>
                            </a:gs>
                            <a:gs pos="100000">
                              <a:schemeClr val="bg1"/>
                            </a:gs>
                          </a:gsLst>
                          <a:lin ang="0" scaled="1"/>
                          <a:tileRect/>
                        </a:gradFill>
                      </a:ln>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48C15B1A"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82.5pt,13.05pt" to="222.75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">
              <v:stroke joinstyle="miter"/>
            </v:line>
          </w:pict>
        </mc:Fallback>
      </mc:AlternateContent>
    </w:r>
  </w:p>
  <w:p w14:paraId="266B682F" w14:textId="77777777" w:rsidR="008F3F29" w:rsidRPr="00EE2EDE" w:rsidRDefault="008F3F29" w:rsidP="00EE2E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A3429"/>
    <w:multiLevelType w:val="hybridMultilevel"/>
    <w:tmpl w:val="86A85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82247"/>
    <w:multiLevelType w:val="hybridMultilevel"/>
    <w:tmpl w:val="7C6CD7C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59C744F"/>
    <w:multiLevelType w:val="hybridMultilevel"/>
    <w:tmpl w:val="A306AE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B60E6E"/>
    <w:multiLevelType w:val="hybridMultilevel"/>
    <w:tmpl w:val="AEA2099C"/>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8118B9"/>
    <w:multiLevelType w:val="hybridMultilevel"/>
    <w:tmpl w:val="68C0258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A811B31"/>
    <w:multiLevelType w:val="hybridMultilevel"/>
    <w:tmpl w:val="D540AE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564574"/>
    <w:multiLevelType w:val="hybridMultilevel"/>
    <w:tmpl w:val="BF64E64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8C151C9"/>
    <w:multiLevelType w:val="hybridMultilevel"/>
    <w:tmpl w:val="CB923D70"/>
    <w:lvl w:ilvl="0" w:tplc="04090019">
      <w:start w:val="1"/>
      <w:numFmt w:val="lowerLetter"/>
      <w:lvlText w:val="%1."/>
      <w:lvlJc w:val="left"/>
      <w:pPr>
        <w:ind w:left="720" w:hanging="360"/>
      </w:pPr>
    </w:lvl>
    <w:lvl w:ilvl="1" w:tplc="04090005">
      <w:start w:val="1"/>
      <w:numFmt w:val="bullet"/>
      <w:lvlText w:val=""/>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3862D8"/>
    <w:multiLevelType w:val="hybridMultilevel"/>
    <w:tmpl w:val="B8AE648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6D0FA1"/>
    <w:multiLevelType w:val="hybridMultilevel"/>
    <w:tmpl w:val="EC225A88"/>
    <w:lvl w:ilvl="0" w:tplc="04090017">
      <w:start w:val="1"/>
      <w:numFmt w:val="lowerLetter"/>
      <w:lvlText w:val="%1)"/>
      <w:lvlJc w:val="left"/>
      <w:pPr>
        <w:ind w:left="720" w:hanging="360"/>
      </w:pPr>
      <w:rPr>
        <w:rFonts w:hint="default"/>
      </w:rPr>
    </w:lvl>
    <w:lvl w:ilvl="1" w:tplc="70EA45B6">
      <w:start w:val="4"/>
      <w:numFmt w:val="bullet"/>
      <w:lvlText w:val="—"/>
      <w:lvlJc w:val="left"/>
      <w:pPr>
        <w:ind w:left="1440" w:hanging="360"/>
      </w:pPr>
      <w:rPr>
        <w:rFonts w:ascii="Calibri" w:eastAsiaTheme="minorHAnsi" w:hAnsi="Calibri" w:cs="Calibri"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4E4EEA"/>
    <w:multiLevelType w:val="hybridMultilevel"/>
    <w:tmpl w:val="FEA8136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FC65F0"/>
    <w:multiLevelType w:val="hybridMultilevel"/>
    <w:tmpl w:val="E97CD2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78728E"/>
    <w:multiLevelType w:val="hybridMultilevel"/>
    <w:tmpl w:val="48D20D2E"/>
    <w:lvl w:ilvl="0" w:tplc="FFFFFFFF">
      <w:start w:val="1"/>
      <w:numFmt w:val="lowerLetter"/>
      <w:lvlText w:val="%1)"/>
      <w:lvlJc w:val="left"/>
      <w:pPr>
        <w:ind w:left="720" w:hanging="360"/>
      </w:pPr>
    </w:lvl>
    <w:lvl w:ilvl="1" w:tplc="04090017">
      <w:start w:val="1"/>
      <w:numFmt w:val="low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97D4950"/>
    <w:multiLevelType w:val="hybridMultilevel"/>
    <w:tmpl w:val="2FC4F62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C01536B"/>
    <w:multiLevelType w:val="hybridMultilevel"/>
    <w:tmpl w:val="F534835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9B130B"/>
    <w:multiLevelType w:val="hybridMultilevel"/>
    <w:tmpl w:val="A576187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9C4064"/>
    <w:multiLevelType w:val="hybridMultilevel"/>
    <w:tmpl w:val="F39646E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756AC6"/>
    <w:multiLevelType w:val="hybridMultilevel"/>
    <w:tmpl w:val="571E8D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4C82156"/>
    <w:multiLevelType w:val="hybridMultilevel"/>
    <w:tmpl w:val="172EC81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D518E0"/>
    <w:multiLevelType w:val="hybridMultilevel"/>
    <w:tmpl w:val="F93E706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3A42D7"/>
    <w:multiLevelType w:val="hybridMultilevel"/>
    <w:tmpl w:val="7ACE9AA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4069D1"/>
    <w:multiLevelType w:val="hybridMultilevel"/>
    <w:tmpl w:val="8CA8B5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CEC76CD"/>
    <w:multiLevelType w:val="hybridMultilevel"/>
    <w:tmpl w:val="DFA08CB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941D42"/>
    <w:multiLevelType w:val="hybridMultilevel"/>
    <w:tmpl w:val="4192D02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FD677B"/>
    <w:multiLevelType w:val="hybridMultilevel"/>
    <w:tmpl w:val="DFA08CB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5690B81"/>
    <w:multiLevelType w:val="hybridMultilevel"/>
    <w:tmpl w:val="F474C8C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AF1383B"/>
    <w:multiLevelType w:val="hybridMultilevel"/>
    <w:tmpl w:val="C338E6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4728F7"/>
    <w:multiLevelType w:val="hybridMultilevel"/>
    <w:tmpl w:val="D7183B10"/>
    <w:lvl w:ilvl="0" w:tplc="04090019">
      <w:start w:val="1"/>
      <w:numFmt w:val="lowerLetter"/>
      <w:lvlText w:val="%1."/>
      <w:lvlJc w:val="left"/>
      <w:pPr>
        <w:ind w:left="720" w:hanging="360"/>
      </w:pPr>
    </w:lvl>
    <w:lvl w:ilvl="1" w:tplc="66740A3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6B115F1"/>
    <w:multiLevelType w:val="hybridMultilevel"/>
    <w:tmpl w:val="CFFA574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9E1E16"/>
    <w:multiLevelType w:val="hybridMultilevel"/>
    <w:tmpl w:val="F71C819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D11FE8"/>
    <w:multiLevelType w:val="hybridMultilevel"/>
    <w:tmpl w:val="FCE0DE1E"/>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 w15:restartNumberingAfterBreak="0">
    <w:nsid w:val="5D5555AC"/>
    <w:multiLevelType w:val="hybridMultilevel"/>
    <w:tmpl w:val="F98AC11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5DAD757D"/>
    <w:multiLevelType w:val="hybridMultilevel"/>
    <w:tmpl w:val="F2E4CA9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673D66"/>
    <w:multiLevelType w:val="hybridMultilevel"/>
    <w:tmpl w:val="50CE43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4D3512A"/>
    <w:multiLevelType w:val="hybridMultilevel"/>
    <w:tmpl w:val="1EF4D08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26594A"/>
    <w:multiLevelType w:val="hybridMultilevel"/>
    <w:tmpl w:val="E9284DA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43D229A"/>
    <w:multiLevelType w:val="hybridMultilevel"/>
    <w:tmpl w:val="27EE2D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6C051B"/>
    <w:multiLevelType w:val="hybridMultilevel"/>
    <w:tmpl w:val="D9F069F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8407DB5"/>
    <w:multiLevelType w:val="hybridMultilevel"/>
    <w:tmpl w:val="3E6C0ED8"/>
    <w:lvl w:ilvl="0" w:tplc="FFFFFFFF">
      <w:start w:val="1"/>
      <w:numFmt w:val="lowerLetter"/>
      <w:lvlText w:val="%1)"/>
      <w:lvlJc w:val="left"/>
      <w:pPr>
        <w:ind w:left="720" w:hanging="360"/>
      </w:pPr>
    </w:lvl>
    <w:lvl w:ilvl="1" w:tplc="04090017">
      <w:start w:val="1"/>
      <w:numFmt w:val="lowerLetter"/>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92F5DCC"/>
    <w:multiLevelType w:val="hybridMultilevel"/>
    <w:tmpl w:val="3D00A2F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E043267"/>
    <w:multiLevelType w:val="hybridMultilevel"/>
    <w:tmpl w:val="8A4C0C9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F7163D5"/>
    <w:multiLevelType w:val="hybridMultilevel"/>
    <w:tmpl w:val="F460943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137332889">
    <w:abstractNumId w:val="3"/>
  </w:num>
  <w:num w:numId="2" w16cid:durableId="1413627684">
    <w:abstractNumId w:val="9"/>
  </w:num>
  <w:num w:numId="3" w16cid:durableId="195584834">
    <w:abstractNumId w:val="7"/>
  </w:num>
  <w:num w:numId="4" w16cid:durableId="667513694">
    <w:abstractNumId w:val="16"/>
  </w:num>
  <w:num w:numId="5" w16cid:durableId="746224701">
    <w:abstractNumId w:val="33"/>
  </w:num>
  <w:num w:numId="6" w16cid:durableId="636371977">
    <w:abstractNumId w:val="4"/>
  </w:num>
  <w:num w:numId="7" w16cid:durableId="937175095">
    <w:abstractNumId w:val="13"/>
  </w:num>
  <w:num w:numId="8" w16cid:durableId="1231387234">
    <w:abstractNumId w:val="26"/>
  </w:num>
  <w:num w:numId="9" w16cid:durableId="1279726199">
    <w:abstractNumId w:val="32"/>
  </w:num>
  <w:num w:numId="10" w16cid:durableId="1524975037">
    <w:abstractNumId w:val="27"/>
  </w:num>
  <w:num w:numId="11" w16cid:durableId="2004971073">
    <w:abstractNumId w:val="35"/>
  </w:num>
  <w:num w:numId="12" w16cid:durableId="2106070395">
    <w:abstractNumId w:val="19"/>
  </w:num>
  <w:num w:numId="13" w16cid:durableId="1889024046">
    <w:abstractNumId w:val="11"/>
  </w:num>
  <w:num w:numId="14" w16cid:durableId="234899226">
    <w:abstractNumId w:val="29"/>
  </w:num>
  <w:num w:numId="15" w16cid:durableId="2054378695">
    <w:abstractNumId w:val="37"/>
  </w:num>
  <w:num w:numId="16" w16cid:durableId="799150347">
    <w:abstractNumId w:val="28"/>
  </w:num>
  <w:num w:numId="17" w16cid:durableId="1268733009">
    <w:abstractNumId w:val="8"/>
  </w:num>
  <w:num w:numId="18" w16cid:durableId="379789634">
    <w:abstractNumId w:val="5"/>
  </w:num>
  <w:num w:numId="19" w16cid:durableId="727612652">
    <w:abstractNumId w:val="41"/>
  </w:num>
  <w:num w:numId="20" w16cid:durableId="397636182">
    <w:abstractNumId w:val="15"/>
  </w:num>
  <w:num w:numId="21" w16cid:durableId="1464226733">
    <w:abstractNumId w:val="21"/>
  </w:num>
  <w:num w:numId="22" w16cid:durableId="1182088634">
    <w:abstractNumId w:val="23"/>
  </w:num>
  <w:num w:numId="23" w16cid:durableId="827675279">
    <w:abstractNumId w:val="20"/>
  </w:num>
  <w:num w:numId="24" w16cid:durableId="1608584397">
    <w:abstractNumId w:val="22"/>
  </w:num>
  <w:num w:numId="25" w16cid:durableId="1611934451">
    <w:abstractNumId w:val="17"/>
  </w:num>
  <w:num w:numId="26" w16cid:durableId="1849061276">
    <w:abstractNumId w:val="34"/>
  </w:num>
  <w:num w:numId="27" w16cid:durableId="688675203">
    <w:abstractNumId w:val="10"/>
  </w:num>
  <w:num w:numId="28" w16cid:durableId="269238719">
    <w:abstractNumId w:val="18"/>
  </w:num>
  <w:num w:numId="29" w16cid:durableId="1576433504">
    <w:abstractNumId w:val="36"/>
  </w:num>
  <w:num w:numId="30" w16cid:durableId="726150560">
    <w:abstractNumId w:val="24"/>
  </w:num>
  <w:num w:numId="31" w16cid:durableId="783959207">
    <w:abstractNumId w:val="39"/>
  </w:num>
  <w:num w:numId="32" w16cid:durableId="1640263835">
    <w:abstractNumId w:val="40"/>
  </w:num>
  <w:num w:numId="33" w16cid:durableId="799420533">
    <w:abstractNumId w:val="14"/>
  </w:num>
  <w:num w:numId="34" w16cid:durableId="1352876887">
    <w:abstractNumId w:val="38"/>
  </w:num>
  <w:num w:numId="35" w16cid:durableId="690302001">
    <w:abstractNumId w:val="2"/>
  </w:num>
  <w:num w:numId="36" w16cid:durableId="128938082">
    <w:abstractNumId w:val="12"/>
  </w:num>
  <w:num w:numId="37" w16cid:durableId="1413887661">
    <w:abstractNumId w:val="25"/>
  </w:num>
  <w:num w:numId="38" w16cid:durableId="1837264055">
    <w:abstractNumId w:val="1"/>
  </w:num>
  <w:num w:numId="39" w16cid:durableId="947005105">
    <w:abstractNumId w:val="30"/>
  </w:num>
  <w:num w:numId="40" w16cid:durableId="245188168">
    <w:abstractNumId w:val="0"/>
  </w:num>
  <w:num w:numId="41" w16cid:durableId="745148609">
    <w:abstractNumId w:val="31"/>
  </w:num>
  <w:num w:numId="42" w16cid:durableId="171877493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5874"/>
    <w:rsid w:val="00007F41"/>
    <w:rsid w:val="000135A3"/>
    <w:rsid w:val="000855D9"/>
    <w:rsid w:val="000B51B6"/>
    <w:rsid w:val="000E790B"/>
    <w:rsid w:val="00123C1F"/>
    <w:rsid w:val="0012609B"/>
    <w:rsid w:val="00133F35"/>
    <w:rsid w:val="001F08CE"/>
    <w:rsid w:val="00201A37"/>
    <w:rsid w:val="00245874"/>
    <w:rsid w:val="0028646E"/>
    <w:rsid w:val="002A02C4"/>
    <w:rsid w:val="002C3844"/>
    <w:rsid w:val="003165D1"/>
    <w:rsid w:val="00334EAC"/>
    <w:rsid w:val="003B3DF0"/>
    <w:rsid w:val="003C1F64"/>
    <w:rsid w:val="003E10E7"/>
    <w:rsid w:val="004165EC"/>
    <w:rsid w:val="00496D0A"/>
    <w:rsid w:val="00573988"/>
    <w:rsid w:val="005C1150"/>
    <w:rsid w:val="005C7C99"/>
    <w:rsid w:val="006A0D63"/>
    <w:rsid w:val="00707B68"/>
    <w:rsid w:val="00727FEC"/>
    <w:rsid w:val="00750612"/>
    <w:rsid w:val="00780600"/>
    <w:rsid w:val="007D0603"/>
    <w:rsid w:val="008D5E08"/>
    <w:rsid w:val="008D6ADE"/>
    <w:rsid w:val="008F3F29"/>
    <w:rsid w:val="009079B6"/>
    <w:rsid w:val="00947687"/>
    <w:rsid w:val="009D5B41"/>
    <w:rsid w:val="00A048FA"/>
    <w:rsid w:val="00A139FF"/>
    <w:rsid w:val="00B324E8"/>
    <w:rsid w:val="00BB6F4B"/>
    <w:rsid w:val="00BD31C4"/>
    <w:rsid w:val="00BE38B7"/>
    <w:rsid w:val="00C04F81"/>
    <w:rsid w:val="00C30080"/>
    <w:rsid w:val="00C4354D"/>
    <w:rsid w:val="00CF39B4"/>
    <w:rsid w:val="00ED6CF8"/>
    <w:rsid w:val="00EE2EDE"/>
    <w:rsid w:val="00F371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3E1D69"/>
  <w15:chartTrackingRefBased/>
  <w15:docId w15:val="{750FE2AD-7AE1-4403-A132-E078755696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24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458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34EAC"/>
    <w:pPr>
      <w:ind w:left="720"/>
      <w:contextualSpacing/>
    </w:pPr>
  </w:style>
  <w:style w:type="paragraph" w:styleId="Header">
    <w:name w:val="header"/>
    <w:basedOn w:val="Normal"/>
    <w:link w:val="HeaderChar"/>
    <w:uiPriority w:val="99"/>
    <w:unhideWhenUsed/>
    <w:rsid w:val="0075061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0612"/>
  </w:style>
  <w:style w:type="paragraph" w:styleId="Footer">
    <w:name w:val="footer"/>
    <w:basedOn w:val="Normal"/>
    <w:link w:val="FooterChar"/>
    <w:uiPriority w:val="99"/>
    <w:unhideWhenUsed/>
    <w:rsid w:val="0075061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06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f9256db-56f8-4b42-8de0-aec32659c95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3C2ACA15D92B44894C627CE44179373" ma:contentTypeVersion="10" ma:contentTypeDescription="Create a new document." ma:contentTypeScope="" ma:versionID="803505259e45d15ba3b85389022f773c">
  <xsd:schema xmlns:xsd="http://www.w3.org/2001/XMLSchema" xmlns:xs="http://www.w3.org/2001/XMLSchema" xmlns:p="http://schemas.microsoft.com/office/2006/metadata/properties" xmlns:ns2="4f9256db-56f8-4b42-8de0-aec32659c952" targetNamespace="http://schemas.microsoft.com/office/2006/metadata/properties" ma:root="true" ma:fieldsID="9d27d13836a8b78a674a83e63aa9f6e7" ns2:_="">
    <xsd:import namespace="4f9256db-56f8-4b42-8de0-aec32659c95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9256db-56f8-4b42-8de0-aec32659c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a113b2ed-c304-4591-a7c9-eb826bf95b1e"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87F7FF-FD28-45E4-8DFA-25D4106DD6D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666F4AC-E33B-4E66-9FA3-EFA96A902C59}">
  <ds:schemaRefs>
    <ds:schemaRef ds:uri="http://schemas.microsoft.com/sharepoint/v3/contenttype/forms"/>
  </ds:schemaRefs>
</ds:datastoreItem>
</file>

<file path=customXml/itemProps3.xml><?xml version="1.0" encoding="utf-8"?>
<ds:datastoreItem xmlns:ds="http://schemas.openxmlformats.org/officeDocument/2006/customXml" ds:itemID="{E419B2D8-6429-4484-B32D-7F3D508CEFDB}"/>
</file>

<file path=docProps/app.xml><?xml version="1.0" encoding="utf-8"?>
<Properties xmlns="http://schemas.openxmlformats.org/officeDocument/2006/extended-properties" xmlns:vt="http://schemas.openxmlformats.org/officeDocument/2006/docPropsVTypes">
  <Template>Normal</Template>
  <TotalTime>53</TotalTime>
  <Pages>5</Pages>
  <Words>1341</Words>
  <Characters>8141</Characters>
  <Application>Microsoft Office Word</Application>
  <DocSecurity>0</DocSecurity>
  <Lines>142</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Samantha Brock</dc:creator>
  <cp:keywords/>
  <dc:description/>
  <cp:lastModifiedBy>Dale McCune</cp:lastModifiedBy>
  <cp:revision>3</cp:revision>
  <dcterms:created xsi:type="dcterms:W3CDTF">2026-03-25T16:43:00Z</dcterms:created>
  <dcterms:modified xsi:type="dcterms:W3CDTF">2026-05-29T16:10:00Z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0x010100F3C2ACA15D92B44894C627CE44179373</vt:lpwstr>
  </property>
  <property fmtid="{D5CDD505-2E9C-101B-9397-08002B2CF9AE}" pid="3" name="Order">
    <vt:r8>18300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ComplianceAssetId">
    <vt:lpwstr/>
  </property>
  <property fmtid="{D5CDD505-2E9C-101B-9397-08002B2CF9AE}" pid="9" name="TemplateUrl">
    <vt:lpwstr/>
  </property>
  <property fmtid="{D5CDD505-2E9C-101B-9397-08002B2CF9AE}" pid="10" name="docLang">
    <vt:lpwstr>en</vt:lpwstr>
  </property>
  <property fmtid="{D5CDD505-2E9C-101B-9397-08002B2CF9AE}" pid="11" name="MediaServiceImageTags">
    <vt:lpwstr/>
  </property>
  <property fmtid="{D5CDD505-2E9C-101B-9397-08002B2CF9AE}" pid="12" name="_SourceUrl">
    <vt:lpwstr/>
  </property>
  <property fmtid="{D5CDD505-2E9C-101B-9397-08002B2CF9AE}" pid="13" name="_SharedFileIndex">
    <vt:lpwstr/>
  </property>
</Properties>
</file>